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rPr>
          <w:b/>
          <w:color w:val="000000"/>
          <w:sz w:val="28"/>
          <w:rFonts w:ascii="Times New Roman" w:hAnsi="Times New Roman"/>
        </w:rPr>
      </w:pPr>
      <w:r>
        <w:rPr>
          <w:b/>
          <w:color w:val="000000"/>
          <w:sz w:val="28"/>
        </w:rPr>
        <w:t xml:space="preserve">Xizmat safariga yuborish toʻgʻrisida</w:t>
      </w:r>
    </w:p>
    <w:p>
      <w:pPr>
        <w:pStyle w:val="a3"/>
        <w:spacing w:before="0" w:beforeAutoSpacing="false" w:after="0" w:afterAutoSpacing="false"/>
        <w:rPr>
          <w:b/>
          <w:color w:val="000000"/>
          <w:sz w:val="28"/>
          <w:rFonts w:ascii="Times New Roman" w:hAnsi="Times New Roman"/>
        </w:rPr>
      </w:pPr>
    </w:p>
    <w:p>
      <w:pPr>
        <w:pStyle w:val="a3"/>
        <w:jc w:val="both"/>
        <w:spacing w:after="0"/>
        <w:rPr>
          <w:color w:val="000000"/>
          <w:sz w:val="28"/>
          <w:rFonts w:ascii="Times New Roman" w:hAnsi="Times New Roman"/>
        </w:rPr>
      </w:pPr>
      <w:r>
        <w:rPr>
          <w:color w:val="000000"/>
          <w:sz w:val="28"/>
        </w:rPr>
        <w:tab/>
        <w:t xml:space="preserve">Mehnat kodeksining 147-moddasi. Xodimni boshqa ish beruvchiga vaqtincha xizmat safariga yuborish</w:t>
      </w:r>
    </w:p>
    <w:p>
      <w:pPr>
        <w:pStyle w:val="a3"/>
        <w:jc w:val="both"/>
        <w:ind w:firstLine="708"/>
        <w:spacing w:after="0"/>
        <w:rPr>
          <w:color w:val="000000"/>
          <w:sz w:val="28"/>
          <w:rFonts w:ascii="Times New Roman" w:hAnsi="Times New Roman"/>
        </w:rPr>
      </w:pPr>
      <w:r>
        <w:rPr>
          <w:color w:val="000000"/>
          <w:sz w:val="28"/>
        </w:rPr>
        <w:t xml:space="preserve">Xodimni boshqa ish beruvchiga vaqtincha xizmat safariga yuborish faqat uning yozma roziligi bilan bir yildan ko‘p bo‘lmagan muddatga amalga oshirilishi mumkin va bu xodim vaqtincha xizmat safariga yuborilgan ish beruvchi bilan tuziladigan alohida muddatli mehnat shartnomasi asosida amalga oshiriladi. Avvalgi ish joyida tuzilgan mehnat shartnomasining amal qilishi xodim vaqtincha xizmat safariga yuborilgan davrda to‘xtatib turiladi. Xodimga xizmat safari muddati tugashi bilan uni xizmat safariga yuborgan ish beruvchida avvalgi ishi (lavozimi) taqdim etiladi.</w:t>
      </w:r>
    </w:p>
    <w:p>
      <w:pPr>
        <w:pStyle w:val="a3"/>
        <w:jc w:val="both"/>
        <w:ind w:firstLine="708"/>
        <w:spacing w:after="0"/>
        <w:rPr>
          <w:color w:val="000000"/>
          <w:sz w:val="28"/>
          <w:rFonts w:ascii="Times New Roman" w:hAnsi="Times New Roman"/>
        </w:rPr>
      </w:pPr>
      <w:r>
        <w:rPr>
          <w:color w:val="000000"/>
          <w:sz w:val="28"/>
        </w:rPr>
        <w:t xml:space="preserve">O‘zbekiston Respublikasi Mehnat kodeksining 147, 287-moddalariga muvofiq,</w:t>
      </w:r>
    </w:p>
    <w:p>
      <w:pPr>
        <w:pStyle w:val="a3"/>
        <w:jc w:val="center"/>
        <w:ind w:firstLine="708"/>
        <w:spacing w:after="0"/>
        <w:rPr>
          <w:color w:val="000000"/>
          <w:rFonts w:ascii="Times New Roman" w:hAnsi="Times New Roman"/>
        </w:rPr>
      </w:pPr>
      <w:r>
        <w:rPr>
          <w:b/>
          <w:color w:val="000000"/>
          <w:sz w:val="28"/>
        </w:rPr>
        <w:t>BUYURAMAN</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Pr>
        <w:t xml:space="preserve"> </w:t>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Xizmat safariga jalb qilgan tashkilot nomi</w:t>
        <w:fldChar w:fldCharType="end"/>
      </w:r>
      <w:r>
        <w:rPr>
          <w:color w:val="000000"/>
          <w:sz w:val="28"/>
        </w:rPr>
        <w:t xml:space="preserve">ning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Xizmat safariga jalb qilgan tashkilot ko‘rsatma xatining raqami</w:t>
        <w:fldChar w:fldCharType="end"/>
      </w:r>
      <w:r>
        <w:rPr>
          <w:color w:val="000000"/>
          <w:sz w:val="28"/>
        </w:rPr>
        <w:t xml:space="preserve">-son ko‘rsatma xatiga asosan,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Xizmat safari boshlanadigan sana</w:t>
        <w:fldChar w:fldCharType="end"/>
      </w:r>
      <w:r>
        <w:rPr>
          <w:color w:val="000000"/>
          <w:sz w:val="28"/>
        </w:rPr>
        <w:t xml:space="preserve">dan boshlab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Xizmat safari tugaydigan sana</w:t>
        <w:fldChar w:fldCharType="end"/>
      </w:r>
      <w:r>
        <w:rPr>
          <w:color w:val="000000"/>
          <w:sz w:val="28"/>
        </w:rPr>
        <w:t xml:space="preserve"> kunigacha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Xizmat safariga jalb qilgan tashkilot nomi</w:t>
        <w:fldChar w:fldCharType="end"/>
      </w:r>
      <w:r>
        <w:rPr>
          <w:color w:val="000000"/>
          <w:sz w:val="28"/>
        </w:rPr>
        <w:t xml:space="preserve">ga xizmat safariga yuborilsin.</w:t>
      </w:r>
    </w:p>
    <w:p>
      <w:pPr>
        <w:pStyle w:val="a3"/>
        <w:jc w:val="both"/>
        <w:ind w:firstLine="708"/>
        <w:spacing w:before="0" w:beforeAutoSpacing="false" w:after="0" w:afterAutoSpacing="false"/>
        <w:rPr>
          <w:b/>
          <w:color w:val="000000"/>
          <w:rFonts w:ascii="Times New Roman" w:hAnsi="Times New Roman"/>
        </w:rPr>
      </w:pPr>
      <w:r>
        <w:rPr>
          <w:b/>
          <w:color w:val="000000"/>
        </w:rPr>
        <w:t> </w:t>
      </w:r>
    </w:p>
    <w:p>
      <w:pPr>
        <w:pStyle w:val="a3"/>
        <w:jc w:val="both"/>
        <w:ind w:firstLine="708"/>
        <w:spacing w:before="0" w:beforeAutoSpacing="false" w:after="0" w:afterAutoSpacing="false"/>
      </w:pPr>
      <w:r>
        <w:rPr>
          <w:b/>
          <w:color w:val="000000"/>
          <w:sz w:val="28"/>
        </w:rPr>
        <w:t>2.</w:t>
      </w:r>
      <w:r>
        <w:rPr>
          <w:color w:val="000000"/>
          <w:sz w:val="28"/>
        </w:rPr>
        <w:t xml:space="preserve"> Xodimning ishga chiqish vaqti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Xodimning ishga chiqish sanasi</w:t>
        <w:fldChar w:fldCharType="end"/>
      </w:r>
      <w:r>
        <w:rPr>
          <w:color w:val="000000"/>
          <w:sz w:val="28"/>
        </w:rPr>
        <w:t xml:space="preserve"> kuni qilib belgilansin.</w:t>
      </w:r>
    </w:p>
    <w:p>
      <w:pPr>
        <w:pStyle w:val="a3"/>
        <w:jc w:val="both"/>
        <w:ind w:firstLine="707"/>
        <w:spacing w:before="0" w:beforeAutoSpacing="false" w:after="0" w:afterAutoSpacing="false"/>
        <w:rPr>
          <w:b/>
          <w:color w:val="000000"/>
          <w:rFonts w:ascii="Times New Roman" w:hAnsi="Times New Roman"/>
        </w:rPr>
      </w:pPr>
      <w:r>
        <w:rPr>
          <w:b/>
          <w:color w:val="000000"/>
        </w:rPr>
        <w:t> </w:t>
      </w:r>
    </w:p>
    <w:p>
      <w:pPr>
        <w:pStyle w:val="a3"/>
        <w:jc w:val="both"/>
        <w:ind w:firstLine="707"/>
        <w:spacing w:before="0" w:beforeAutoSpacing="false" w:after="0" w:afterAutoSpacing="false"/>
      </w:pPr>
      <w:r>
        <w:rPr>
          <w:b/>
          <w:color w:val="000000"/>
          <w:sz w:val="28"/>
        </w:rPr>
        <w:t>3.</w:t>
      </w:r>
      <w:r>
        <w:rPr>
          <w:color w:val="000000"/>
          <w:sz w:val="28"/>
        </w:rPr>
        <w:t xml:space="preserve"> Buxgalteriya bo‘limiga: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ga tegishli toʻlovlar amaldagi qonunchilik hujjatlarida belgilangan tartibda amalga oshirilsin.</w:t>
      </w:r>
    </w:p>
    <w:p>
      <w:pPr>
        <w:pStyle w:val="a3"/>
        <w:jc w:val="both"/>
        <w:spacing w:before="0" w:beforeAutoSpacing="false" w:after="0" w:afterAutoSpacing="false"/>
        <w:rPr>
          <w:color w:val="000000"/>
          <w:rFonts w:ascii="Times New Roman" w:hAnsi="Times New Roman"/>
        </w:rPr>
      </w:pPr>
      <w:r>
        <w:rPr>
          <w:color w:val="000000"/>
        </w:rPr>
        <w:t> </w:t>
      </w:r>
    </w:p>
    <w:p>
      <w:pPr>
        <w:pStyle w:val="a3"/>
        <w:jc w:val="both"/>
        <w:ind w:firstLine="850"/>
        <w:spacing w:before="0" w:beforeAutoSpacing="false" w:after="0" w:afterAutoSpacing="false"/>
      </w:pPr>
      <w:r>
        <w:rPr>
          <w:b/>
          <w:color w:val="000000"/>
          <w:sz w:val="22"/>
        </w:rPr>
        <w:t xml:space="preserve">Asos: </w:t>
      </w:r>
      <w:r>
        <w:rPr>
          <w:color w:val="000000"/>
          <w:sz w:val="22"/>
        </w:rPr>
        <w:t xml:space="preserve">O‘zbekiston Respublikasi Mehnat kodeksining 147, 287-moddalari, O‘zbekiston Respublikasi Vazirlar Mahkamasining 2022-yil 2-avgustdagi “O‘zbekiston Respublikasi hududida xizmat safarlari to‘g‘risidagi nizomni tasdiqlash haqida”gi 424-son qarori.</w:t>
      </w:r>
      <w:r>
        <w:rPr>
          <w:color w:val="000000"/>
          <w:sz w:val="28"/>
        </w:rPr>
        <w:t xml:space="preserve"> </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903"/>
        <w:gridCol w:w="3296"/>
      </w:tblGrid>
      <w:tr>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rPr>
                <w:color w:val="000000"/>
                <w:sz w:val="28"/>
                <w:rFonts w:ascii="Times New Roman" w:hAnsi="Times New Roman"/>
              </w:rPr>
            </w:pPr>
            <w:r>
              <w:rPr>
                <w:color w:val="000000"/>
                <w:sz w:val="28"/>
                <w:rFonts w:ascii="Times New Roman" w:hAnsi="Times New Roman"/>
              </w:rPr>
              <w:t>_______________</w:t>
            </w:r>
          </w:p>
        </w:tc>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Buyruq chiqargan shaxsning F.I.O.si</w:t>
              <w:fldChar w:fldCharType="end"/>
            </w:r>
          </w:p>
        </w:tc>
      </w:tr>
      <w:tr>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476"/>
    <w:rsid w:val="000D3476"/>
    <w:rsid w:val="0013746A"/>
    <w:rsid w:val="002F76C0"/>
    <w:rsid w:val="00366B64"/>
    <w:rsid w:val="006A040B"/>
    <w:rsid w:val="006A72D7"/>
    <w:rsid w:val="00752E69"/>
    <w:rsid w:val="007A7AF5"/>
    <w:rsid w:val="008549B8"/>
    <w:rsid w:val="00A05BC9"/>
    <w:rsid w:val="00AE4F7A"/>
    <w:rsid w:val="00E66C26"/>
    <w:rsid w:val="00EB2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837C"/>
  <w15:chartTrackingRefBased/>
  <w15:docId w15:val="{28586FB9-AE85-4547-B8DF-61AC5C0AE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5BC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E66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015718">
      <w:bodyDiv w:val="1"/>
      <w:marLeft w:val="0"/>
      <w:marRight w:val="0"/>
      <w:marTop w:val="0"/>
      <w:marBottom w:val="0"/>
      <w:divBdr>
        <w:top w:val="none" w:sz="0" w:space="0" w:color="auto"/>
        <w:left w:val="none" w:sz="0" w:space="0" w:color="auto"/>
        <w:bottom w:val="none" w:sz="0" w:space="0" w:color="auto"/>
        <w:right w:val="none" w:sz="0" w:space="0" w:color="auto"/>
      </w:divBdr>
      <w:divsChild>
        <w:div w:id="405302085">
          <w:marLeft w:val="0"/>
          <w:marRight w:val="0"/>
          <w:marTop w:val="120"/>
          <w:marBottom w:val="120"/>
          <w:divBdr>
            <w:top w:val="none" w:sz="0" w:space="0" w:color="auto"/>
            <w:left w:val="none" w:sz="0" w:space="0" w:color="auto"/>
            <w:bottom w:val="none" w:sz="0" w:space="0" w:color="auto"/>
            <w:right w:val="none" w:sz="0" w:space="0" w:color="auto"/>
          </w:divBdr>
        </w:div>
        <w:div w:id="1737360786">
          <w:marLeft w:val="0"/>
          <w:marRight w:val="0"/>
          <w:marTop w:val="0"/>
          <w:marBottom w:val="150"/>
          <w:divBdr>
            <w:top w:val="none" w:sz="0" w:space="0" w:color="auto"/>
            <w:left w:val="none" w:sz="0" w:space="0" w:color="auto"/>
            <w:bottom w:val="none" w:sz="0" w:space="0" w:color="auto"/>
            <w:right w:val="none" w:sz="0" w:space="0" w:color="auto"/>
          </w:divBdr>
        </w:div>
      </w:divsChild>
    </w:div>
    <w:div w:id="1202860190">
      <w:bodyDiv w:val="1"/>
      <w:marLeft w:val="0"/>
      <w:marRight w:val="0"/>
      <w:marTop w:val="0"/>
      <w:marBottom w:val="0"/>
      <w:divBdr>
        <w:top w:val="none" w:sz="0" w:space="0" w:color="auto"/>
        <w:left w:val="none" w:sz="0" w:space="0" w:color="auto"/>
        <w:bottom w:val="none" w:sz="0" w:space="0" w:color="auto"/>
        <w:right w:val="none" w:sz="0" w:space="0" w:color="auto"/>
      </w:divBdr>
      <w:divsChild>
        <w:div w:id="1319579329">
          <w:marLeft w:val="0"/>
          <w:marRight w:val="0"/>
          <w:marTop w:val="120"/>
          <w:marBottom w:val="120"/>
          <w:divBdr>
            <w:top w:val="none" w:sz="0" w:space="0" w:color="auto"/>
            <w:left w:val="none" w:sz="0" w:space="0" w:color="auto"/>
            <w:bottom w:val="none" w:sz="0" w:space="0" w:color="auto"/>
            <w:right w:val="none" w:sz="0" w:space="0" w:color="auto"/>
          </w:divBdr>
        </w:div>
        <w:div w:id="1112825517">
          <w:marLeft w:val="0"/>
          <w:marRight w:val="0"/>
          <w:marTop w:val="0"/>
          <w:marBottom w:val="150"/>
          <w:divBdr>
            <w:top w:val="none" w:sz="0" w:space="0" w:color="auto"/>
            <w:left w:val="none" w:sz="0" w:space="0" w:color="auto"/>
            <w:bottom w:val="none" w:sz="0" w:space="0" w:color="auto"/>
            <w:right w:val="none" w:sz="0" w:space="0" w:color="auto"/>
          </w:divBdr>
        </w:div>
      </w:divsChild>
    </w:div>
    <w:div w:id="1613828982">
      <w:bodyDiv w:val="1"/>
      <w:marLeft w:val="0"/>
      <w:marRight w:val="0"/>
      <w:marTop w:val="0"/>
      <w:marBottom w:val="0"/>
      <w:divBdr>
        <w:top w:val="none" w:sz="0" w:space="0" w:color="auto"/>
        <w:left w:val="none" w:sz="0" w:space="0" w:color="auto"/>
        <w:bottom w:val="none" w:sz="0" w:space="0" w:color="auto"/>
        <w:right w:val="none" w:sz="0" w:space="0" w:color="auto"/>
      </w:divBdr>
    </w:div>
    <w:div w:id="1801730520">
      <w:bodyDiv w:val="1"/>
      <w:marLeft w:val="0"/>
      <w:marRight w:val="0"/>
      <w:marTop w:val="0"/>
      <w:marBottom w:val="0"/>
      <w:divBdr>
        <w:top w:val="none" w:sz="0" w:space="0" w:color="auto"/>
        <w:left w:val="none" w:sz="0" w:space="0" w:color="auto"/>
        <w:bottom w:val="none" w:sz="0" w:space="0" w:color="auto"/>
        <w:right w:val="none" w:sz="0" w:space="0" w:color="auto"/>
      </w:divBdr>
      <w:divsChild>
        <w:div w:id="621230473">
          <w:marLeft w:val="0"/>
          <w:marRight w:val="0"/>
          <w:marTop w:val="120"/>
          <w:marBottom w:val="120"/>
          <w:divBdr>
            <w:top w:val="none" w:sz="0" w:space="0" w:color="auto"/>
            <w:left w:val="none" w:sz="0" w:space="0" w:color="auto"/>
            <w:bottom w:val="none" w:sz="0" w:space="0" w:color="auto"/>
            <w:right w:val="none" w:sz="0" w:space="0" w:color="auto"/>
          </w:divBdr>
        </w:div>
        <w:div w:id="1270237682">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2025-01-08T06:01:00Z</dcterms:created>
  <dcterms:modified xsi:type="dcterms:W3CDTF">2025-01-21T04:59:00Z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Xizmat safariga jalb qilgan tashkilot nomi</w:name>
    <w:value w:hidden="false">
      <w:unit w:active="false"/>
    </w:value>
  </w:element>
  <w:element w:id="10" w:kind="variable" w:type="string" w:valueMode="normal" w:required="false" w:groupID="5">
    <w:identifier xml:space="preserve">ID10</w:identifier>
    <w:name xml:space="preserve">Xizmat safariga jalb qilgan tashkilot ko‘rsatma xatining raqami</w:name>
    <w:value w:hidden="false">
      <w:unit w:active="false"/>
    </w:value>
  </w:element>
  <w:element w:id="11" w:kind="variable" w:type="string" w:valueMode="normal" w:required="false" w:groupID="5">
    <w:identifier xml:space="preserve">ID11</w:identifier>
    <w:name xml:space="preserve">Xizmat safari boshlanadigan sana</w:name>
    <w:value w:hidden="false">
      <w:unit w:active="false"/>
    </w:value>
  </w:element>
  <w:element w:id="12" w:kind="variable" w:type="string" w:valueMode="normal" w:required="false" w:groupID="5">
    <w:identifier xml:space="preserve">ID12</w:identifier>
    <w:name xml:space="preserve">Xizmat safari tugaydigan sana</w:name>
    <w:value w:hidden="false">
      <w:unit w:active="false"/>
    </w:value>
  </w:element>
  <w:element w:id="13" w:kind="variable" w:type="string" w:valueMode="normal" w:required="false" w:groupID="5">
    <w:identifier xml:space="preserve">ID13</w:identifier>
    <w:name xml:space="preserve">Xodimning ishga chiqish sanasi</w:name>
    <w:value w:hidden="false">
      <w:unit w:active="false"/>
    </w:value>
  </w:element>
  <w:element w:id="14" w:kind="variable" w:type="string" w:valueMode="normal" w:required="false" w:groupID="5">
    <w:identifier xml:space="preserve">ID14</w:identifier>
    <w:name xml:space="preserve">Buyruq chiqargan shaxsning lavozimi</w:name>
    <w:value w:hidden="false">
      <w:unit w:active="false"/>
    </w:value>
  </w:element>
  <w:element w:id="15" w:kind="variable" w:type="string" w:valueMode="normal" w:required="false" w:groupID="5">
    <w:identifier xml:space="preserve">ID15</w:identifier>
    <w:name xml:space="preserve">Buyruq chiqargan shaxsning F.I.O.si</w:name>
    <w:value w:hidden="false">
      <w:unit w:active="false"/>
    </w:value>
  </w:element>
</w:structure>
</file>