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tabs>
          <w:tab w:val="left" w:pos="0"/>
          <w:tab w:val="left" w:pos="6379"/>
        </w:tabs>
        <w:rPr>
          <w:b/>
          <w:sz w:val="28"/>
          <w:rFonts w:ascii="Times New Roman" w:hAnsi="Times New Roman"/>
        </w:rPr>
      </w:pPr>
      <w:r>
        <w:rPr>
          <w:b/>
          <w:color w:val="000000"/>
          <w:sz w:val="28"/>
          <w:rFonts w:ascii="Times New Roman" w:hAnsi="Times New Roman"/>
        </w:rPr>
        <w:t xml:space="preserve">Xodimning fuqarolik javobgarligini majburiy sugʻurta qilish</w:t>
      </w:r>
    </w:p>
    <w:p>
      <w:pPr>
        <w:jc w:val="center"/>
        <w:ind w:firstLine="425"/>
        <w:spacing w:after="0" w:line="288" w:lineRule="auto"/>
        <w:rPr>
          <w:b/>
          <w:color w:val="000000"/>
          <w:sz w:val="28"/>
          <w:rFonts w:ascii="Times New Roman" w:hAnsi="Times New Roman"/>
        </w:rPr>
      </w:pPr>
      <w:r>
        <w:rPr>
          <w:b/>
          <w:color w:val="000000"/>
          <w:sz w:val="28"/>
          <w:rFonts w:ascii="Times New Roman" w:hAnsi="Times New Roman"/>
        </w:rPr>
        <w:t>SHARTNOMASI</w:t>
      </w:r>
    </w:p>
    <w:p>
      <w:pPr>
        <w:jc w:val="center"/>
        <w:ind w:firstLine="425"/>
        <w:spacing w:after="0" w:line="288" w:lineRule="auto"/>
        <w:rPr>
          <w:b/>
          <w:color w:val="000000"/>
          <w:sz w:val="28"/>
          <w:rFonts w:ascii="Times New Roman" w:hAnsi="Times New Roman"/>
        </w:rPr>
      </w:pPr>
    </w:p>
    <w:tbl>
      <w:tblPr>
        <w:tblW w:w="9634" w:type="dxa"/>
      </w:tblPr>
      <w:tblGrid>
        <w:gridCol w:w="3115"/>
        <w:gridCol w:w="3115"/>
        <w:gridCol w:w="3404"/>
      </w:tblGrid>
      <w:tr>
        <w:tc>
          <w:tcPr>
            <w:tcW w:w="3115" w:type="dxa"/>
            <w:shd w:fill="auto"/>
          </w:tcPr>
          <w:p>
            <w:pPr>
              <w:spacing w:line="288"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t xml:space="preserve">Shartnoma tuzilgan vaqt</w:t>
            </w:r>
            <w:r>
              <w:rPr>
                <w:vanish w:val="false"/>
                <w:sz w:val="28"/>
                <w:rFonts w:ascii="Times New Roman" w:hAnsi="Times New Roman"/>
              </w:rPr>
              <w:fldChar w:fldCharType="end"/>
            </w:r>
          </w:p>
        </w:tc>
        <w:tc>
          <w:tcPr>
            <w:tcW w:w="3115" w:type="dxa"/>
            <w:shd w:fill="auto"/>
          </w:tcPr>
          <w:p>
            <w:pPr>
              <w:jc w:val="center"/>
              <w:spacing w:line="288" w:lineRule="auto"/>
              <w:rPr>
                <w:b/>
                <w:sz w:val="28"/>
                <w:rFonts w:ascii="Times New Roman" w:hAnsi="Times New Roman"/>
              </w:rPr>
            </w:pPr>
            <w:r>
              <w:rPr>
                <w:vanish w:val="false"/>
                <w:sz w:val="28"/>
                <w:rFonts w:ascii="Times New Roman" w:hAnsi="Times New Roman"/>
              </w:rPr>
              <w:fldChar w:fldCharType="begin"/>
              <w:instrText xml:space="preserve">X {"Y":3}</w:instrText>
              <w:fldChar w:fldCharType="separate"/>
              <w:t xml:space="preserve">Shartnoma raqami</w:t>
            </w:r>
            <w:r>
              <w:rPr>
                <w:vanish w:val="false"/>
                <w:sz w:val="28"/>
                <w:rFonts w:ascii="Times New Roman" w:hAnsi="Times New Roman"/>
              </w:rPr>
              <w:fldChar w:fldCharType="end"/>
            </w:r>
            <w:r>
              <w:rPr>
                <w:sz w:val="28"/>
                <w:rFonts w:ascii="Times New Roman" w:hAnsi="Times New Roman"/>
                <w:position w:val="-1"/>
              </w:rPr>
              <w:t>-son</w:t>
            </w:r>
          </w:p>
        </w:tc>
        <w:tc>
          <w:tcPr>
            <w:tcW w:w="3404" w:type="dxa"/>
            <w:shd w:fill="auto"/>
          </w:tcPr>
          <w:p>
            <w:pPr>
              <w:jc w:val="right"/>
              <w:spacing w:line="288" w:lineRule="auto"/>
              <w:rPr>
                <w:b/>
                <w:sz w:val="28"/>
                <w:rFonts w:ascii="Times New Roman" w:hAnsi="Times New Roman"/>
              </w:rPr>
            </w:pPr>
            <w:r>
              <w:rPr>
                <w:vanish w:val="false"/>
                <w:sz w:val="28"/>
                <w:rFonts w:ascii="Times New Roman" w:hAnsi="Times New Roman"/>
              </w:rPr>
              <w:fldChar w:fldCharType="begin"/>
              <w:instrText xml:space="preserve">X {"Y":4}</w:instrText>
              <w:fldChar w:fldCharType="separate"/>
              <w:t xml:space="preserve">Shartnoma tuzilgan joy</w:t>
            </w:r>
            <w:r>
              <w:rPr>
                <w:vanish w:val="false"/>
                <w:sz w:val="28"/>
                <w:rFonts w:ascii="Times New Roman" w:hAnsi="Times New Roman"/>
              </w:rPr>
              <w:fldChar w:fldCharType="end"/>
            </w:r>
          </w:p>
        </w:tc>
      </w:tr>
    </w:tbl>
    <w:p>
      <w:pPr>
        <w:jc w:val="both"/>
        <w:ind w:firstLine="425"/>
        <w:spacing w:after="0" w:line="288" w:lineRule="auto"/>
        <w:rPr>
          <w:b/>
          <w:sz w:val="28"/>
          <w:rFonts w:ascii="Times New Roman" w:hAnsi="Times New Roman"/>
        </w:rPr>
      </w:pPr>
      <w:r>
        <w:rPr>
          <w:sz w:val="28"/>
          <w:rFonts w:ascii="Times New Roman" w:hAnsi="Times New Roman"/>
        </w:rPr>
        <w:t xml:space="preserve">Keyingi oʻrinlarda “Xodim” deb ataladigan</w:t>
      </w:r>
      <w:r>
        <w:rPr>
          <w:b/>
          <w:sz w:val="28"/>
          <w:rFonts w:ascii="Times New Roman" w:hAnsi="Times New Roman"/>
        </w:rPr>
        <w:t xml:space="preserve"> </w:t>
      </w:r>
      <w:r>
        <w:rPr>
          <w:vanish w:val="false"/>
          <w:sz w:val="28"/>
          <w:rFonts w:ascii="Times New Roman" w:hAnsi="Times New Roman"/>
        </w:rPr>
        <w:fldChar w:fldCharType="begin"/>
        <w:instrText xml:space="preserve">X {"Y":6}</w:instrText>
        <w:fldChar w:fldCharType="separate"/>
        <w:t xml:space="preserve">Xodim ishlaydigan tashkilot nomi, tashkiliy huquqiy shakli</w:t>
      </w:r>
      <w:r>
        <w:rPr>
          <w:vanish w:val="false"/>
          <w:sz w:val="28"/>
          <w:rFonts w:ascii="Times New Roman" w:hAnsi="Times New Roman"/>
        </w:rPr>
        <w:fldChar w:fldCharType="end"/>
      </w:r>
      <w:r>
        <w:rPr>
          <w:sz w:val="28"/>
          <w:rFonts w:ascii="Times New Roman" w:hAnsi="Times New Roman"/>
        </w:rPr>
        <w:t xml:space="preserve"> korxonasida </w:t>
      </w:r>
      <w:r>
        <w:rPr>
          <w:vanish w:val="false"/>
          <w:sz w:val="28"/>
          <w:rFonts w:ascii="Times New Roman" w:hAnsi="Times New Roman"/>
        </w:rPr>
        <w:fldChar w:fldCharType="begin"/>
        <w:instrText xml:space="preserve">X {"Y":7}</w:instrText>
        <w:fldChar w:fldCharType="separate"/>
        <w:t xml:space="preserve">Xodimning egallab turgan lavozimi (vazifasi)</w:t>
      </w:r>
      <w:r>
        <w:rPr>
          <w:vanish w:val="false"/>
          <w:sz w:val="28"/>
          <w:rFonts w:ascii="Times New Roman" w:hAnsi="Times New Roman"/>
        </w:rPr>
        <w:fldChar w:fldCharType="end"/>
      </w:r>
      <w:r>
        <w:rPr>
          <w:sz w:val="28"/>
          <w:rFonts w:ascii="Times New Roman" w:hAnsi="Times New Roman"/>
        </w:rPr>
        <w:t xml:space="preserve"> lavozimida ishlovchi </w:t>
      </w:r>
      <w:r>
        <w:rPr>
          <w:vanish w:val="false"/>
          <w:sz w:val="28"/>
          <w:rFonts w:ascii="Times New Roman" w:hAnsi="Times New Roman"/>
        </w:rPr>
        <w:fldChar w:fldCharType="begin"/>
        <w:instrText xml:space="preserve">X {"Y":8}</w:instrText>
        <w:fldChar w:fldCharType="separate"/>
        <w:t xml:space="preserve">Xodimning F.I.O.si</w:t>
      </w:r>
      <w:r>
        <w:rPr>
          <w:vanish w:val="false"/>
          <w:sz w:val="28"/>
          <w:rFonts w:ascii="Times New Roman" w:hAnsi="Times New Roman"/>
        </w:rPr>
        <w:fldChar w:fldCharType="end"/>
      </w:r>
      <w:r>
        <w:rPr>
          <w:sz w:val="28"/>
          <w:rFonts w:ascii="Times New Roman" w:hAnsi="Times New Roman"/>
        </w:rPr>
        <w:t xml:space="preserve">, bir tomondan va keyingi oʻrinlarda “Sugʻurtalovchi” deb ataladigan </w:t>
      </w:r>
      <w:r>
        <w:rPr>
          <w:vanish w:val="false"/>
          <w:sz w:val="28"/>
          <w:rFonts w:ascii="Times New Roman" w:hAnsi="Times New Roman"/>
        </w:rPr>
        <w:fldChar w:fldCharType="begin"/>
        <w:instrText xml:space="preserve">X {"Y":16}</w:instrText>
        <w:fldChar w:fldCharType="separate"/>
        <w:t xml:space="preserve">Sug‘urta tashkilotiga shartnoma tuzish huquqini beruvchi hujjat</w:t>
      </w:r>
      <w:r>
        <w:rPr>
          <w:vanish w:val="false"/>
          <w:sz w:val="28"/>
          <w:rFonts w:ascii="Times New Roman" w:hAnsi="Times New Roman"/>
        </w:rPr>
        <w:fldChar w:fldCharType="end"/>
      </w:r>
      <w:r>
        <w:rPr>
          <w:sz w:val="28"/>
          <w:rFonts w:ascii="Times New Roman" w:hAnsi="Times New Roman"/>
        </w:rPr>
        <w:t xml:space="preserve"> asosida harakat qiluvchi </w:t>
      </w:r>
      <w:r>
        <w:rPr>
          <w:vanish w:val="false"/>
          <w:sz w:val="28"/>
          <w:rFonts w:ascii="Times New Roman" w:hAnsi="Times New Roman"/>
        </w:rPr>
        <w:fldChar w:fldCharType="begin"/>
        <w:instrText xml:space="preserve">X {"Y":17}</w:instrText>
        <w:fldChar w:fldCharType="separate"/>
        <w:t xml:space="preserve">Sug‘urta tashkilotining nomi, tashkiliy huquqi shakli</w:t>
      </w:r>
      <w:r>
        <w:rPr>
          <w:vanish w:val="false"/>
          <w:sz w:val="28"/>
          <w:rFonts w:ascii="Times New Roman" w:hAnsi="Times New Roman"/>
        </w:rPr>
        <w:fldChar w:fldCharType="end"/>
      </w:r>
      <w:r>
        <w:rPr>
          <w:sz w:val="28"/>
          <w:rFonts w:ascii="Times New Roman" w:hAnsi="Times New Roman"/>
        </w:rPr>
        <w:t xml:space="preserve">ning direktori </w:t>
      </w:r>
      <w:r>
        <w:rPr>
          <w:vanish w:val="false"/>
          <w:sz w:val="28"/>
          <w:rFonts w:ascii="Times New Roman" w:hAnsi="Times New Roman"/>
        </w:rPr>
        <w:fldChar w:fldCharType="begin"/>
        <w:instrText xml:space="preserve">X {"Y":18}</w:instrText>
        <w:fldChar w:fldCharType="separate"/>
        <w:t xml:space="preserve">Sug‘urta tashkiloti direktorining F.I.O.si</w:t>
      </w:r>
      <w:r>
        <w:rPr>
          <w:vanish w:val="false"/>
          <w:sz w:val="28"/>
          <w:rFonts w:ascii="Times New Roman" w:hAnsi="Times New Roman"/>
        </w:rPr>
        <w:fldChar w:fldCharType="end"/>
      </w:r>
      <w:r>
        <w:rPr>
          <w:sz w:val="28"/>
          <w:rFonts w:ascii="Times New Roman" w:hAnsi="Times New Roman"/>
        </w:rPr>
        <w:t xml:space="preserve"> ikkinchi tomondan, ushbu shartnomani quyidagilar toʻgʻrisida tuzdilar:</w:t>
      </w:r>
    </w:p>
    <w:p>
      <w:pPr>
        <w:spacing w:after="0" w:line="288" w:lineRule="auto"/>
        <w:rPr>
          <w:b/>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1. Shartnomaning predmeti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 Sugʻurtalovchi ushbu shartnomaga va amaldagi qonunchilik hujjatlariga muvofiq xodimning fuqarolik javobgarligini majburiy sugʻurta qilish qoidalariga muvofiq sugʻurta hodisasi yuz bergan taqdirda xodimning aybi bilan tashkilotga zarar yetkazilganda ushbu zararni toʻlash majburiyatini oladi.</w:t>
      </w:r>
    </w:p>
    <w:p>
      <w:pPr>
        <w:jc w:val="center"/>
        <w:ind w:firstLine="425"/>
        <w:spacing w:after="0" w:line="288" w:lineRule="auto"/>
        <w:rPr>
          <w:b/>
          <w:sz w:val="28"/>
          <w:rFonts w:ascii="Times New Roman" w:hAnsi="Times New Roman"/>
        </w:rPr>
      </w:pPr>
      <w:r>
        <w:rPr>
          <w:b/>
          <w:sz w:val="28"/>
          <w:rFonts w:ascii="Times New Roman" w:hAnsi="Times New Roman"/>
        </w:rPr>
        <w:t xml:space="preserve">2. Sugʻurta puli va sugʻurta mukofoti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2. Sugʻurta puli ushbu shartnoma boʻyicha </w:t>
      </w:r>
      <w:r>
        <w:rPr>
          <w:vanish w:val="false"/>
          <w:sz w:val="28"/>
          <w:rFonts w:ascii="Times New Roman" w:hAnsi="Times New Roman"/>
        </w:rPr>
        <w:fldChar w:fldCharType="begin"/>
        <w:instrText xml:space="preserve">X {"Y":27}</w:instrText>
        <w:fldChar w:fldCharType="separate"/>
        <w:t xml:space="preserve">Sug‘urta pulining umumiy miqdori (so‘mda)</w:t>
      </w:r>
      <w:r>
        <w:rPr>
          <w:vanish w:val="false"/>
          <w:sz w:val="28"/>
          <w:rFonts w:ascii="Times New Roman" w:hAnsi="Times New Roman"/>
        </w:rPr>
        <w:fldChar w:fldCharType="end"/>
      </w:r>
      <w:r>
        <w:rPr>
          <w:sz w:val="28"/>
          <w:rFonts w:ascii="Times New Roman" w:hAnsi="Times New Roman"/>
        </w:rPr>
        <w:t xml:space="preserve"> soʻm. </w:t>
      </w:r>
    </w:p>
    <w:p>
      <w:pPr>
        <w:jc w:val="both"/>
        <w:ind w:firstLine="425"/>
        <w:spacing w:after="0" w:line="288" w:lineRule="auto"/>
        <w:rPr>
          <w:sz w:val="28"/>
          <w:rFonts w:ascii="Times New Roman" w:hAnsi="Times New Roman"/>
        </w:rPr>
      </w:pPr>
      <w:r>
        <w:rPr>
          <w:sz w:val="28"/>
          <w:rFonts w:ascii="Times New Roman" w:hAnsi="Times New Roman"/>
        </w:rPr>
        <w:t xml:space="preserve">3. Sugʻurta mukofoti ushbu shartnoma boʻyicha </w:t>
      </w:r>
      <w:r>
        <w:rPr>
          <w:vanish w:val="false"/>
          <w:sz w:val="28"/>
          <w:rFonts w:ascii="Times New Roman" w:hAnsi="Times New Roman"/>
        </w:rPr>
        <w:fldChar w:fldCharType="begin"/>
        <w:instrText xml:space="preserve">X {"Y":29}</w:instrText>
        <w:fldChar w:fldCharType="separate"/>
        <w:t xml:space="preserve">Sug‘urta mukofot puli miqdori (so‘mda)</w:t>
      </w:r>
      <w:r>
        <w:rPr>
          <w:vanish w:val="false"/>
          <w:sz w:val="28"/>
          <w:rFonts w:ascii="Times New Roman" w:hAnsi="Times New Roman"/>
        </w:rPr>
        <w:fldChar w:fldCharType="end"/>
      </w:r>
      <w:r>
        <w:rPr>
          <w:sz w:val="28"/>
          <w:rFonts w:ascii="Times New Roman" w:hAnsi="Times New Roman"/>
        </w:rPr>
        <w:t xml:space="preserve"> soʻmni tashkil qiladi.</w:t>
      </w:r>
    </w:p>
    <w:p>
      <w:pPr>
        <w:jc w:val="both"/>
        <w:ind w:firstLine="425"/>
        <w:spacing w:after="0" w:line="288" w:lineRule="auto"/>
        <w:rPr>
          <w:sz w:val="28"/>
          <w:rFonts w:ascii="Times New Roman" w:hAnsi="Times New Roman"/>
        </w:rPr>
      </w:pPr>
      <w:r>
        <w:rPr>
          <w:sz w:val="28"/>
          <w:rFonts w:ascii="Times New Roman" w:hAnsi="Times New Roman"/>
        </w:rPr>
        <w:t xml:space="preserve">4. Sugʻurta mukofoti ushbu shartnoma tuzilgan sanadan boshlab besh ish kuni mobaynida bir yoʻla toʻlanadi</w:t>
      </w:r>
    </w:p>
    <w:p>
      <w:pPr>
        <w:spacing w:after="0" w:line="288" w:lineRule="auto"/>
        <w:rPr>
          <w:b/>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3. Shartnomaning kuchga kirishi va amal qilish muddati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5. Ushbu shartnoma tomonlar imzolagan vaqtdan boshlab kuchga kiradi va </w:t>
      </w:r>
      <w:r>
        <w:rPr>
          <w:vanish w:val="false"/>
          <w:sz w:val="28"/>
          <w:rFonts w:ascii="Times New Roman" w:hAnsi="Times New Roman"/>
        </w:rPr>
        <w:fldChar w:fldCharType="begin"/>
        <w:instrText xml:space="preserve">X {"Y":30}</w:instrText>
        <w:fldChar w:fldCharType="separate"/>
        <w:t xml:space="preserve">Shartnomaning amal qilish muddati tugaydigan sana</w:t>
      </w:r>
      <w:r>
        <w:rPr>
          <w:vanish w:val="false"/>
          <w:sz w:val="28"/>
          <w:rFonts w:ascii="Times New Roman" w:hAnsi="Times New Roman"/>
        </w:rPr>
        <w:fldChar w:fldCharType="end"/>
      </w:r>
      <w:r>
        <w:rPr>
          <w:sz w:val="28"/>
          <w:rFonts w:ascii="Times New Roman" w:hAnsi="Times New Roman"/>
        </w:rPr>
        <w:t xml:space="preserve"> kuniga qadar amal qiladi.</w:t>
      </w:r>
    </w:p>
    <w:p>
      <w:pPr>
        <w:jc w:val="both"/>
        <w:ind w:firstLine="425"/>
        <w:spacing w:after="0" w:line="288" w:lineRule="auto"/>
        <w:rPr>
          <w:sz w:val="28"/>
          <w:rFonts w:ascii="Times New Roman" w:hAnsi="Times New Roman"/>
        </w:rPr>
      </w:pPr>
      <w:r>
        <w:rPr>
          <w:sz w:val="28"/>
          <w:rFonts w:ascii="Times New Roman" w:hAnsi="Times New Roman"/>
        </w:rPr>
        <w:t xml:space="preserve">Sugʻurtalovchining majburiyatlari sugʻurta mukofoti sugʻurtalovchining hisob raqamiga tushgan kundan keyingi kundagi soat 00</w:t>
      </w:r>
      <w:r>
        <w:rPr>
          <w:sz w:val="28"/>
          <w:rFonts w:ascii="Times New Roman" w:hAnsi="Times New Roman"/>
          <w:vertAlign w:val="superscript"/>
        </w:rPr>
        <w:t>00</w:t>
      </w:r>
      <w:r>
        <w:rPr>
          <w:sz w:val="28"/>
          <w:rFonts w:ascii="Times New Roman" w:hAnsi="Times New Roman"/>
        </w:rPr>
        <w:t xml:space="preserve"> daqiqadan boshlab kuchga kiradi va majburiy sugʻurta qilish boʻyicha sugʻurta polisida koʻrsatilgan sugʻurta davrining oxirgi sanasidagi soat 24</w:t>
      </w:r>
      <w:r>
        <w:rPr>
          <w:sz w:val="28"/>
          <w:rFonts w:ascii="Times New Roman" w:hAnsi="Times New Roman"/>
          <w:vertAlign w:val="superscript"/>
        </w:rPr>
        <w:t>00</w:t>
      </w:r>
      <w:r>
        <w:rPr>
          <w:sz w:val="28"/>
          <w:rFonts w:ascii="Times New Roman" w:hAnsi="Times New Roman"/>
        </w:rPr>
        <w:t xml:space="preserve"> daqiqada tugaydi.</w:t>
      </w:r>
    </w:p>
    <w:p>
      <w:pPr>
        <w:jc w:val="both"/>
        <w:ind w:firstLine="425"/>
        <w:spacing w:after="0" w:line="288" w:lineRule="auto"/>
        <w:rPr>
          <w:sz w:val="28"/>
          <w:rFonts w:ascii="Times New Roman" w:hAnsi="Times New Roman"/>
        </w:rPr>
      </w:pPr>
      <w:r>
        <w:rPr>
          <w:sz w:val="28"/>
          <w:rFonts w:ascii="Times New Roman" w:hAnsi="Times New Roman"/>
        </w:rPr>
        <w:t xml:space="preserve">6. Sugʻurta mukofoti ish beruvchi tomonidan sugʻurtalovchining hisob raqamiga naqd pulni oʻtkazish yoki kiritish yoʻli bilan toʻlanadi. Pul mablagʻlarining sugʻurtalovchining hisob raqamiga tushgan sanasi majburiy sugʻurta qilish shartnomasi boʻyicha sugʻurta mukofoti toʻlangan sana hisoblanadi.</w:t>
      </w:r>
    </w:p>
    <w:p>
      <w:pPr>
        <w:jc w:val="center"/>
        <w:ind w:firstLine="425"/>
        <w:spacing w:after="0" w:line="288" w:lineRule="auto"/>
        <w:rPr>
          <w:b/>
          <w:sz w:val="28"/>
          <w:rFonts w:ascii="Times New Roman" w:hAnsi="Times New Roman"/>
        </w:rPr>
      </w:pPr>
      <w:r>
        <w:rPr>
          <w:b/>
          <w:sz w:val="28"/>
          <w:rFonts w:ascii="Times New Roman" w:hAnsi="Times New Roman"/>
        </w:rPr>
        <w:t xml:space="preserve">4. Tomonlarning huquq va majburiyatlari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7. Xodim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sugʻurtalovchidan majburiy sugʻurta qilish shartnomasining shartlarini tushuntirib berishni talab qilish;</w:t>
      </w:r>
    </w:p>
    <w:p>
      <w:pPr>
        <w:jc w:val="both"/>
        <w:ind w:firstLine="425"/>
        <w:spacing w:after="0" w:line="288" w:lineRule="auto"/>
        <w:rPr>
          <w:sz w:val="28"/>
          <w:rFonts w:ascii="Times New Roman" w:hAnsi="Times New Roman"/>
        </w:rPr>
      </w:pPr>
      <w:r>
        <w:rPr>
          <w:sz w:val="28"/>
          <w:rFonts w:ascii="Times New Roman" w:hAnsi="Times New Roman"/>
        </w:rPr>
        <w:t xml:space="preserve">sugʻurtalovchining sugʻurta tovonini toʻlashni rad etish toʻgʻrisidagi qarori yuzasidan belgilangan tartibda shikoyat qilish;</w:t>
      </w:r>
    </w:p>
    <w:p>
      <w:pPr>
        <w:jc w:val="both"/>
        <w:ind w:firstLine="425"/>
        <w:spacing w:after="0" w:line="288" w:lineRule="auto"/>
        <w:rPr>
          <w:sz w:val="28"/>
          <w:rFonts w:ascii="Times New Roman" w:hAnsi="Times New Roman"/>
        </w:rPr>
      </w:pPr>
      <w:r>
        <w:rPr>
          <w:sz w:val="28"/>
          <w:rFonts w:ascii="Times New Roman" w:hAnsi="Times New Roman"/>
        </w:rPr>
        <w:t xml:space="preserve">Xodim qonun hujjatlariga muvofiq boshqa huquqlarga ham ega boʻlishi mumkin.</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{"Y":31}</w:instrText>
        <w:fldChar w:fldCharType="separate"/>
        <w:t xml:space="preserve">Xodimning boshqa huquqlari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8. Xodim:</w:t>
      </w:r>
    </w:p>
    <w:p>
      <w:pPr>
        <w:jc w:val="both"/>
        <w:ind w:firstLine="425"/>
        <w:spacing w:after="0" w:line="288" w:lineRule="auto"/>
        <w:rPr>
          <w:sz w:val="28"/>
          <w:rFonts w:ascii="Times New Roman" w:hAnsi="Times New Roman"/>
        </w:rPr>
      </w:pPr>
      <w:r>
        <w:rPr>
          <w:sz w:val="28"/>
          <w:rFonts w:ascii="Times New Roman" w:hAnsi="Times New Roman"/>
        </w:rPr>
        <w:t xml:space="preserve">sugʻurta qilish shartnomasi boʻyicha qonunchilik hujjatlarida belgilangan shartlar asosida va tartibda sugʻurta mukofotini toʻlashi;</w:t>
      </w:r>
    </w:p>
    <w:p>
      <w:pPr>
        <w:jc w:val="both"/>
        <w:ind w:firstLine="425"/>
        <w:spacing w:after="0" w:line="288" w:lineRule="auto"/>
        <w:rPr>
          <w:sz w:val="28"/>
          <w:rFonts w:ascii="Times New Roman" w:hAnsi="Times New Roman"/>
        </w:rPr>
      </w:pPr>
      <w:r>
        <w:rPr>
          <w:sz w:val="28"/>
          <w:rFonts w:ascii="Times New Roman" w:hAnsi="Times New Roman"/>
        </w:rPr>
        <w:t xml:space="preserve">yillik ish haqi miqdori oʻzgargan paytdan eʼtiboran besh ish kunidan kechiktirmay bu haqda sugʻurtalovchiga yozma shaklda xabar qilishi;</w:t>
      </w:r>
    </w:p>
    <w:p>
      <w:pPr>
        <w:jc w:val="both"/>
        <w:ind w:firstLine="425"/>
        <w:spacing w:after="0" w:line="288" w:lineRule="auto"/>
        <w:rPr>
          <w:sz w:val="28"/>
          <w:rFonts w:ascii="Times New Roman" w:hAnsi="Times New Roman"/>
        </w:rPr>
      </w:pPr>
      <w:r>
        <w:rPr>
          <w:sz w:val="28"/>
          <w:rFonts w:ascii="Times New Roman" w:hAnsi="Times New Roman"/>
        </w:rPr>
        <w:t xml:space="preserve">sugʻurtalovchi va annuitetlar shartnomasi boʻyicha sugʻurtalovchi haqidagi barcha zarur maʼlumotlarni zaraz yetkazilgan tashkilotga yozma shakldagi ariza bilan murojaat qilgan sanadan eʼtiboran ikki ish kuni ichida taqdim etishi;</w:t>
      </w:r>
    </w:p>
    <w:p>
      <w:pPr>
        <w:jc w:val="both"/>
        <w:ind w:firstLine="425"/>
        <w:spacing w:after="0" w:line="288" w:lineRule="auto"/>
        <w:rPr>
          <w:sz w:val="28"/>
          <w:rFonts w:ascii="Times New Roman" w:hAnsi="Times New Roman"/>
        </w:rPr>
      </w:pPr>
      <w:r>
        <w:rPr>
          <w:sz w:val="28"/>
          <w:rFonts w:ascii="Times New Roman" w:hAnsi="Times New Roman"/>
        </w:rPr>
        <w:t xml:space="preserve">sugʻurtalovchini ishlab chiqarishda baxtsiz hodisa yuz berganligi toʻgʻrisida oʻziga maʼlum boʻlgan vaqtdan boshlab uch ish kuni mobaynida yozma shaklda xabardor qilishi;</w:t>
      </w:r>
    </w:p>
    <w:p>
      <w:pPr>
        <w:jc w:val="both"/>
        <w:ind w:firstLine="425"/>
        <w:spacing w:after="0" w:line="288" w:lineRule="auto"/>
        <w:rPr>
          <w:sz w:val="28"/>
          <w:rFonts w:ascii="Times New Roman" w:hAnsi="Times New Roman"/>
        </w:rPr>
      </w:pPr>
      <w:r>
        <w:rPr>
          <w:sz w:val="28"/>
          <w:rFonts w:ascii="Times New Roman" w:hAnsi="Times New Roman"/>
        </w:rPr>
        <w:t xml:space="preserve">agar sugʻurta tovoni zarar yetkazilgan tashkilot tomonidan qilingan suiisteʼmolliklar oqibatida asossiz ravishda toʻlangan boʻlsa, ortiqcha toʻlangan sugʻurta tovoni haqida sugʻurtalovchiga xabar qilishi va ortiqcha toʻlangan mablagʻlarni sugʻurtalovchiga qaytarish yuzasidan zarur chora-tadbirlarni koʻrishi shart.</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{"Y":32}</w:instrText>
        <w:fldChar w:fldCharType="separate"/>
        <w:t xml:space="preserve">Xodimning boshqa majburiyatlari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9. Sugʻurtalovchi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Xodim ishtirokidagi baxtsiz hodisalarni tekshirishda ishtirok etish va zarur boʻlgan hollarda tegishli ekspertlarni jalb etish;</w:t>
      </w:r>
    </w:p>
    <w:p>
      <w:pPr>
        <w:jc w:val="both"/>
        <w:ind w:firstLine="425"/>
        <w:spacing w:after="0" w:line="288" w:lineRule="auto"/>
        <w:rPr>
          <w:sz w:val="28"/>
          <w:rFonts w:ascii="Times New Roman" w:hAnsi="Times New Roman"/>
        </w:rPr>
      </w:pPr>
      <w:r>
        <w:rPr>
          <w:sz w:val="28"/>
          <w:rFonts w:ascii="Times New Roman" w:hAnsi="Times New Roman"/>
        </w:rPr>
        <w:t xml:space="preserve">ishlab chiqarishdagi baxtsiz hodisaga doir axborotni tekshirish;</w:t>
      </w:r>
    </w:p>
    <w:p>
      <w:pPr>
        <w:jc w:val="both"/>
        <w:ind w:firstLine="425"/>
        <w:spacing w:after="0" w:line="288" w:lineRule="auto"/>
        <w:rPr>
          <w:sz w:val="28"/>
          <w:rFonts w:ascii="Times New Roman" w:hAnsi="Times New Roman"/>
        </w:rPr>
      </w:pPr>
      <w:r>
        <w:rPr>
          <w:sz w:val="28"/>
          <w:rFonts w:ascii="Times New Roman" w:hAnsi="Times New Roman"/>
        </w:rPr>
        <w:t xml:space="preserve">sugʻurta mukofotini aniqlash uchun sugʻurta xavfini baholash;</w:t>
      </w:r>
    </w:p>
    <w:p>
      <w:pPr>
        <w:jc w:val="both"/>
        <w:ind w:firstLine="425"/>
        <w:spacing w:after="0" w:line="288" w:lineRule="auto"/>
        <w:rPr>
          <w:sz w:val="28"/>
          <w:rFonts w:ascii="Times New Roman" w:hAnsi="Times New Roman"/>
        </w:rPr>
      </w:pPr>
      <w:r>
        <w:rPr>
          <w:sz w:val="28"/>
          <w:rFonts w:ascii="Times New Roman" w:hAnsi="Times New Roman"/>
        </w:rPr>
        <w:t xml:space="preserve">ishlab chiqarishdagi baxtsiz hodisalarning oldini olish yuzasidan tavsiyalar berish.</w:t>
      </w:r>
    </w:p>
    <w:p>
      <w:pPr>
        <w:jc w:val="both"/>
        <w:ind w:firstLine="425"/>
        <w:spacing w:after="0" w:line="288" w:lineRule="auto"/>
        <w:rPr>
          <w:sz w:val="28"/>
          <w:rFonts w:ascii="Times New Roman" w:hAnsi="Times New Roman"/>
        </w:rPr>
      </w:pPr>
      <w:r>
        <w:rPr>
          <w:sz w:val="28"/>
          <w:rFonts w:ascii="Times New Roman" w:hAnsi="Times New Roman"/>
        </w:rPr>
        <w:t xml:space="preserve">Sugʻurtalovchi qonunchilik hujjatlariga muvofiq boshqa huquqlarga ham ega boʻlishi mumkin.</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{"Y":33}</w:instrText>
        <w:fldChar w:fldCharType="separate"/>
        <w:t xml:space="preserve">Sug‘urtalovchining boshqa huquqlari</w:t>
      </w:r>
      <w:r>
        <w:rPr>
          <w:vanish w:val="false"/>
          <w:sz w:val="28"/>
          <w:rFonts w:ascii="Times New Roman" w:hAnsi="Times New Roman"/>
        </w:rPr>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10. Sugʻurtalovchi:</w:t>
      </w:r>
    </w:p>
    <w:p>
      <w:pPr>
        <w:jc w:val="both"/>
        <w:ind w:firstLine="425"/>
        <w:spacing w:after="0" w:line="288" w:lineRule="auto"/>
        <w:rPr>
          <w:sz w:val="28"/>
          <w:rFonts w:ascii="Times New Roman" w:hAnsi="Times New Roman"/>
        </w:rPr>
      </w:pPr>
      <w:r>
        <w:rPr>
          <w:sz w:val="28"/>
          <w:rFonts w:ascii="Times New Roman" w:hAnsi="Times New Roman"/>
        </w:rPr>
        <w:t xml:space="preserve">sugʻurta qilish shartnomasi shartlari bilan xodimni tanishtirishi, shu jumladan uning huquq va majburiyatlarini tushuntirishi;</w:t>
      </w:r>
    </w:p>
    <w:p>
      <w:pPr>
        <w:jc w:val="both"/>
        <w:ind w:firstLine="425"/>
        <w:spacing w:after="0" w:line="288" w:lineRule="auto"/>
        <w:rPr>
          <w:sz w:val="28"/>
          <w:rFonts w:ascii="Times New Roman" w:hAnsi="Times New Roman"/>
        </w:rPr>
      </w:pPr>
      <w:r>
        <w:rPr>
          <w:sz w:val="28"/>
          <w:rFonts w:ascii="Times New Roman" w:hAnsi="Times New Roman"/>
        </w:rPr>
        <w:t xml:space="preserve">oʻz faoliyatini amalga oshirish natijasida olingan, xodim yoki zarar yetkazilgan tashkilot toʻgʻrisidagi maʼlumotlarning maxfiyligini taʼminlashi;</w:t>
      </w:r>
    </w:p>
    <w:p>
      <w:pPr>
        <w:jc w:val="both"/>
        <w:ind w:firstLine="425"/>
        <w:spacing w:after="0" w:line="288" w:lineRule="auto"/>
        <w:rPr>
          <w:sz w:val="28"/>
          <w:rFonts w:ascii="Times New Roman" w:hAnsi="Times New Roman"/>
        </w:rPr>
      </w:pPr>
      <w:r>
        <w:rPr>
          <w:sz w:val="28"/>
          <w:rFonts w:ascii="Times New Roman" w:hAnsi="Times New Roman"/>
        </w:rPr>
        <w:t xml:space="preserve">sugʻurta tovonini toʻlashni rad etish toʻgʻrisida qaror qabul qilingan taqdirda, xodim sugʻurta tovonini toʻlash uchun murojaat etganidan keyin oʻn besh ish kunidan kechiktirmay bu haqda ish beruvchiga rad etish sabablarini dalillar bilan asoslantirgan holda yozma shaklda xabar qilishi;</w:t>
      </w:r>
    </w:p>
    <w:p>
      <w:pPr>
        <w:jc w:val="both"/>
        <w:ind w:firstLine="425"/>
        <w:spacing w:after="0" w:line="288" w:lineRule="auto"/>
        <w:rPr>
          <w:sz w:val="28"/>
          <w:rFonts w:ascii="Times New Roman" w:hAnsi="Times New Roman"/>
        </w:rPr>
      </w:pPr>
      <w:r>
        <w:rPr>
          <w:sz w:val="28"/>
          <w:rFonts w:ascii="Times New Roman" w:hAnsi="Times New Roman"/>
        </w:rPr>
        <w:t xml:space="preserve">oʻzi almashtirilgan taqdirda bu haqda ish beruvchiga darhol yozma shaklda xabar berishi shart.</w:t>
      </w:r>
    </w:p>
    <w:p>
      <w:pPr>
        <w:jc w:val="both"/>
        <w:ind w:firstLine="425"/>
        <w:spacing w:after="0" w:line="288" w:lineRule="auto"/>
        <w:rPr>
          <w:sz w:val="28"/>
          <w:rFonts w:ascii="Times New Roman" w:hAnsi="Times New Roman"/>
        </w:rPr>
      </w:pPr>
      <w:r>
        <w:rPr>
          <w:sz w:val="28"/>
          <w:rFonts w:ascii="Times New Roman" w:hAnsi="Times New Roman"/>
        </w:rPr>
        <w:t xml:space="preserve">Sugʻurtalovchi zimmasiga qonunchilik hujjatlariga muvofiq boshqa majburiyatlarni ham olishi mumkin.</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{"Y":34}</w:instrText>
        <w:fldChar w:fldCharType="separate"/>
        <w:t xml:space="preserve">Sug‘urtalovchining boshqa majburiyatlari</w:t>
      </w:r>
      <w:r>
        <w:rPr>
          <w:vanish w:val="false"/>
          <w:sz w:val="28"/>
          <w:rFonts w:ascii="Times New Roman" w:hAnsi="Times New Roman"/>
        </w:rPr>
        <w:fldChar w:fldCharType="end"/>
      </w:r>
    </w:p>
    <w:p>
      <w:pPr>
        <w:jc w:val="center"/>
        <w:ind w:firstLine="425"/>
        <w:spacing w:after="0" w:line="288" w:lineRule="auto"/>
        <w:rPr>
          <w:b/>
          <w:sz w:val="28"/>
          <w:rFonts w:ascii="Times New Roman" w:hAnsi="Times New Roman"/>
        </w:rPr>
      </w:pPr>
      <w:r>
        <w:rPr>
          <w:b/>
          <w:sz w:val="28"/>
          <w:rFonts w:ascii="Times New Roman" w:hAnsi="Times New Roman"/>
        </w:rPr>
        <w:t xml:space="preserve">5. Tomonlarning javobgarligi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11. Tomonlar majburiy sugʻurta qilish shartnomasi boʻyicha oʻz zimmasiga qabul qilingan majburiyatlarning bajarilmaganligi yoki zarur darajada bajarilmaganligi yuzasidan qonunchilik hujjatlariga muvofiq javob beradilar.</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6. Nizolarni hal etish tartibi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12. Ushbu shartnomadan kelib chiqadigan barcha nizolar va kelishmovchiliklar qonunchilik hujjatlarida belgilangan tartibda hal etiladi.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7. Yakuniy qoidalar</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13. Ushbu shartnomani oʻzgartirish, bekor qilish va muddatidan oldin toʻxtatish tartibi sugʻurta boʻyicha eʼtirozlarni koʻrib chiqish tartibi, Oʻzbekiston Respublikasining amaldagi qonunchilik hujjatlariga muvofiq amalga oshiriladi.</w:t>
      </w:r>
    </w:p>
    <w:p>
      <w:pPr>
        <w:jc w:val="both"/>
        <w:ind w:firstLine="425"/>
        <w:spacing w:after="0" w:line="288" w:lineRule="auto"/>
        <w:rPr>
          <w:sz w:val="28"/>
          <w:rFonts w:ascii="Times New Roman" w:hAnsi="Times New Roman"/>
        </w:rPr>
      </w:pPr>
      <w:r>
        <w:rPr>
          <w:sz w:val="28"/>
          <w:rFonts w:ascii="Times New Roman" w:hAnsi="Times New Roman"/>
        </w:rPr>
      </w:r>
    </w:p>
    <w:p>
      <w:pPr>
        <w:jc w:val="center"/>
        <w:ind w:firstLine="425"/>
        <w:spacing w:after="0" w:line="288" w:lineRule="auto"/>
        <w:rPr>
          <w:b/>
          <w:sz w:val="28"/>
          <w:rFonts w:ascii="Times New Roman" w:hAnsi="Times New Roman"/>
        </w:rPr>
      </w:pPr>
      <w:r>
        <w:rPr>
          <w:b/>
          <w:sz w:val="28"/>
          <w:rFonts w:ascii="Times New Roman" w:hAnsi="Times New Roman"/>
        </w:rPr>
        <w:t xml:space="preserve">8. Tomonlarning rekvizitlari:</w:t>
      </w:r>
    </w:p>
    <w:tbl>
      <w:tblPr>
        <w:tblStyle w:val="a6"/>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89"/>
        <w:gridCol w:w="1559"/>
        <w:gridCol w:w="567"/>
        <w:gridCol w:w="2977"/>
        <w:gridCol w:w="1553"/>
      </w:tblGrid>
      <w:tr>
        <w:tc>
          <w:tcPr>
            <w:tcW w:w="4248" w:type="dxa"/>
            <w:gridSpan w:val="2"/>
          </w:tcPr>
          <w:p>
            <w:pPr>
              <w:jc w:val="center"/>
              <w:spacing w:line="288" w:lineRule="auto"/>
              <w:rPr>
                <w:b/>
                <w:sz w:val="28"/>
                <w:rFonts w:ascii="Times New Roman" w:hAnsi="Times New Roman"/>
              </w:rPr>
            </w:pPr>
            <w:r>
              <w:rPr>
                <w:b/>
                <w:sz w:val="28"/>
                <w:rFonts w:ascii="Times New Roman" w:hAnsi="Times New Roman"/>
              </w:rPr>
              <w:t>Xodim:</w:t>
            </w:r>
          </w:p>
        </w:tc>
        <w:tc>
          <w:tcPr>
            <w:tcW w:w="567" w:type="dxa"/>
          </w:tcPr>
          <w:p>
            <w:pPr>
              <w:jc w:val="center"/>
              <w:spacing w:line="288" w:lineRule="auto"/>
              <w:rPr>
                <w:b/>
                <w:sz w:val="28"/>
                <w:rFonts w:ascii="Times New Roman" w:hAnsi="Times New Roman"/>
              </w:rPr>
            </w:pPr>
          </w:p>
        </w:tc>
        <w:tc>
          <w:tcPr>
            <w:tcW w:w="4530" w:type="dxa"/>
            <w:gridSpan w:val="2"/>
          </w:tcPr>
          <w:p>
            <w:pPr>
              <w:jc w:val="center"/>
              <w:spacing w:line="288" w:lineRule="auto"/>
              <w:rPr>
                <w:b/>
                <w:sz w:val="28"/>
                <w:rFonts w:ascii="Times New Roman" w:hAnsi="Times New Roman"/>
              </w:rPr>
            </w:pPr>
            <w:r>
              <w:rPr>
                <w:b/>
                <w:sz w:val="28"/>
                <w:rFonts w:ascii="Times New Roman" w:hAnsi="Times New Roman"/>
              </w:rPr>
              <w:t>Sugʻurtalovchi:</w:t>
            </w:r>
          </w:p>
        </w:tc>
      </w:tr>
      <w:tr>
        <w:tc>
          <w:tcPr>
            <w:tcW w:w="4248" w:type="dxa"/>
            <w:gridSpan w:val="2"/>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{"Y":9}</w:instrText>
              <w:fldChar w:fldCharType="separate"/>
              <w:t xml:space="preserve">Xodim ishlayotgan tashkilotning manzili</w:t>
            </w:r>
            <w:r>
              <w:rPr>
                <w:vanish w:val="false"/>
                <w:sz w:val="28"/>
                <w:rFonts w:ascii="Times New Roman" w:hAnsi="Times New Roman"/>
              </w:rPr>
              <w:fldChar w:fldCharType="end"/>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{"Y":19}</w:instrText>
              <w:fldChar w:fldCharType="separate"/>
              <w:t xml:space="preserve">Sug‘urta tashkilotining manzili</w:t>
            </w:r>
            <w:r>
              <w:rPr>
                <w:vanish w:val="false"/>
                <w:sz w:val="28"/>
                <w:rFonts w:ascii="Times New Roman" w:hAnsi="Times New Roman"/>
              </w:rPr>
              <w:fldChar w:fldCharType="end"/>
            </w:r>
          </w:p>
        </w:tc>
      </w:tr>
      <w:tr>
        <w:tc>
          <w:tcPr>
            <w:tcW w:w="4248" w:type="dxa"/>
            <w:gridSpan w:val="2"/>
          </w:tcPr>
          <w:p>
            <w:pPr>
              <w:spacing w:line="288" w:lineRule="auto"/>
              <w:rPr>
                <w:sz w:val="28"/>
                <w:rFonts w:ascii="Times New Roman" w:hAnsi="Times New Roman"/>
              </w:rPr>
            </w:pPr>
            <w:r>
              <w:rPr>
                <w:sz w:val="28"/>
                <w:rFonts w:ascii="Times New Roman" w:hAnsi="Times New Roman"/>
              </w:rPr>
              <w:t xml:space="preserve">Pasport seriya: </w:t>
            </w:r>
            <w:r>
              <w:rPr>
                <w:vanish w:val="false"/>
                <w:sz w:val="28"/>
                <w:rFonts w:ascii="Times New Roman" w:hAnsi="Times New Roman"/>
              </w:rPr>
              <w:fldChar w:fldCharType="begin"/>
              <w:instrText xml:space="preserve">X {"Y":10}</w:instrText>
              <w:fldChar w:fldCharType="separate"/>
              <w:t xml:space="preserve">Xodimning pasport seriyasi va raqami</w:t>
            </w:r>
            <w:r>
              <w:rPr>
                <w:vanish w:val="false"/>
                <w:sz w:val="28"/>
                <w:rFonts w:ascii="Times New Roman" w:hAnsi="Times New Roman"/>
              </w:rPr>
              <w:fldChar w:fldCharType="end"/>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{"Y":20}</w:instrText>
              <w:fldChar w:fldCharType="separate"/>
              <w:t xml:space="preserve">Sug‘urta tashkilotining hisob raqami</w:t>
            </w:r>
            <w:r>
              <w:rPr>
                <w:vanish w:val="false"/>
                <w:sz w:val="28"/>
                <w:rFonts w:ascii="Times New Roman" w:hAnsi="Times New Roman"/>
              </w:rPr>
              <w:fldChar w:fldCharType="end"/>
            </w:r>
          </w:p>
        </w:tc>
      </w:tr>
      <w:tr>
        <w:tc>
          <w:tcPr>
            <w:tcW w:w="4248" w:type="dxa"/>
            <w:gridSpan w:val="2"/>
          </w:tcPr>
          <w:p>
            <w:pPr>
              <w:spacing w:line="288" w:lineRule="auto"/>
              <w:rPr>
                <w:b/>
                <w:sz w:val="28"/>
                <w:rFonts w:ascii="Times New Roman" w:hAnsi="Times New Roman"/>
              </w:rPr>
            </w:pPr>
            <w:r>
              <w:rPr>
                <w:vanish w:val="false"/>
                <w:sz w:val="28"/>
                <w:rFonts w:ascii="Times New Roman" w:hAnsi="Times New Roman"/>
              </w:rPr>
              <w:fldChar w:fldCharType="begin"/>
              <w:instrText xml:space="preserve">X {"Y":11}</w:instrText>
              <w:fldChar w:fldCharType="separate"/>
              <w:t xml:space="preserve">Xodim pasporti berilgan sana</w:t>
            </w:r>
            <w:r>
              <w:rPr>
                <w:vanish w:val="false"/>
              </w:rPr>
              <w:fldChar w:fldCharType="end"/>
            </w:r>
            <w:r>
              <w:rPr>
                <w:sz w:val="28"/>
                <w:rFonts w:ascii="Times New Roman" w:hAnsi="Times New Roman"/>
              </w:rPr>
              <w:t xml:space="preserve">da berilgan</w:t>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color w:val="000000"/>
                <w:sz w:val="28"/>
                <w:rFonts w:ascii="Times New Roman" w:hAnsi="Times New Roman"/>
              </w:rPr>
              <w:t xml:space="preserve">MFO: </w:t>
            </w:r>
            <w:r>
              <w:rPr>
                <w:vanish w:val="false"/>
                <w:sz w:val="28"/>
                <w:rFonts w:ascii="Times New Roman" w:hAnsi="Times New Roman"/>
              </w:rPr>
              <w:fldChar w:fldCharType="begin"/>
              <w:instrText xml:space="preserve">X {"Y":21}</w:instrText>
              <w:fldChar w:fldCharType="separate"/>
              <w:t xml:space="preserve">Sug‘urta tashkilotining MFO raqami</w:t>
            </w:r>
            <w:r>
              <w:rPr>
                <w:vanish w:val="false"/>
                <w:sz w:val="28"/>
                <w:rFonts w:ascii="Times New Roman" w:hAnsi="Times New Roman"/>
              </w:rPr>
              <w:fldChar w:fldCharType="end"/>
            </w:r>
          </w:p>
        </w:tc>
      </w:tr>
      <w:tr>
        <w:tc>
          <w:tcPr>
            <w:tcW w:w="4248" w:type="dxa"/>
            <w:gridSpan w:val="2"/>
          </w:tcPr>
          <w:p>
            <w:pPr>
              <w:spacing w:line="288" w:lineRule="auto"/>
              <w:rPr>
                <w:b/>
                <w:sz w:val="28"/>
                <w:rFonts w:ascii="Times New Roman" w:hAnsi="Times New Roman"/>
              </w:rPr>
            </w:pPr>
            <w:r>
              <w:rPr>
                <w:vanish w:val="false"/>
                <w:sz w:val="28"/>
                <w:rFonts w:ascii="Times New Roman" w:hAnsi="Times New Roman"/>
              </w:rPr>
              <w:fldChar w:fldCharType="begin"/>
              <w:instrText xml:space="preserve">X {"Y":12}</w:instrText>
              <w:fldChar w:fldCharType="separate"/>
              <w:t xml:space="preserve">Xodimga pasport berilgan hudud</w:t>
            </w:r>
            <w:r>
              <w:rPr>
                <w:vanish w:val="false"/>
                <w:sz w:val="28"/>
                <w:rFonts w:ascii="Times New Roman" w:hAnsi="Times New Roman"/>
              </w:rPr>
              <w:fldChar w:fldCharType="end"/>
            </w:r>
            <w:r>
              <w:rPr>
                <w:sz w:val="28"/>
                <w:rFonts w:ascii="Times New Roman" w:hAnsi="Times New Roman"/>
              </w:rPr>
              <w:t xml:space="preserve"> IIB tomonidan berilgan</w:t>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{"Y":22}</w:instrText>
              <w:fldChar w:fldCharType="separate"/>
              <w:t xml:space="preserve">Sug‘urta tashkilotining STIR raqami</w:t>
            </w:r>
            <w:r>
              <w:rPr>
                <w:vanish w:val="false"/>
                <w:sz w:val="28"/>
                <w:rFonts w:ascii="Times New Roman" w:hAnsi="Times New Roman"/>
              </w:rPr>
              <w:fldChar w:fldCharType="end"/>
            </w:r>
          </w:p>
        </w:tc>
      </w:tr>
      <w:tr>
        <w:tc>
          <w:tcPr>
            <w:tcW w:w="4248"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{"Y":13}</w:instrText>
              <w:fldChar w:fldCharType="separate"/>
              <w:t xml:space="preserve">Xodimning STIR raqami</w:t>
            </w:r>
            <w:r>
              <w:rPr>
                <w:vanish w:val="false"/>
                <w:sz w:val="28"/>
                <w:rFonts w:ascii="Times New Roman" w:hAnsi="Times New Roman"/>
              </w:rPr>
              <w:fldChar w:fldCharType="end"/>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{"Y":23}</w:instrText>
              <w:fldChar w:fldCharType="separate"/>
              <w:t xml:space="preserve">Sug‘urtalovchining telefon raqami</w:t>
            </w:r>
            <w:r>
              <w:rPr>
                <w:vanish w:val="false"/>
                <w:sz w:val="28"/>
                <w:rFonts w:ascii="Times New Roman" w:hAnsi="Times New Roman"/>
              </w:rPr>
              <w:fldChar w:fldCharType="end"/>
            </w:r>
          </w:p>
        </w:tc>
      </w:tr>
      <w:tr>
        <w:tc>
          <w:tcPr>
            <w:tcW w:w="4248" w:type="dxa"/>
            <w:gridSpan w:val="2"/>
          </w:tcPr>
          <w:p>
            <w:pPr>
              <w:spacing w:line="288" w:lineRule="auto"/>
              <w:rPr>
                <w:b/>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{"Y":14}</w:instrText>
              <w:fldChar w:fldCharType="separate"/>
              <w:t xml:space="preserve">Xodimning telefon raqami</w:t>
            </w:r>
            <w:r>
              <w:rPr>
                <w:vanish w:val="false"/>
                <w:sz w:val="28"/>
                <w:rFonts w:ascii="Times New Roman" w:hAnsi="Times New Roman"/>
              </w:rPr>
              <w:fldChar w:fldCharType="end"/>
            </w:r>
          </w:p>
        </w:tc>
        <w:tc>
          <w:tcPr>
            <w:tcW w:w="567" w:type="dxa"/>
          </w:tcPr>
          <w:p>
            <w:pPr>
              <w:jc w:val="center"/>
              <w:spacing w:line="288" w:lineRule="auto"/>
              <w:rPr>
                <w:b/>
                <w:sz w:val="28"/>
                <w:rFonts w:ascii="Times New Roman" w:hAnsi="Times New Roman"/>
              </w:rPr>
            </w:pPr>
          </w:p>
        </w:tc>
        <w:tc>
          <w:tcPr>
            <w:tcW w:w="4530" w:type="dxa"/>
            <w:gridSpan w:val="2"/>
          </w:tcPr>
          <w:p>
            <w:pPr>
              <w:spacing w:line="288" w:lineRule="auto"/>
              <w:rPr>
                <w:sz w:val="28"/>
                <w:rFonts w:ascii="Times New Roman" w:hAnsi="Times New Roman"/>
              </w:rPr>
            </w:pPr>
            <w:r>
              <w:rPr>
                <w:sz w:val="28"/>
                <w:rFonts w:ascii="Times New Roman" w:hAnsi="Times New Roman"/>
              </w:rPr>
              <w:t xml:space="preserve">Faks: </w:t>
            </w:r>
            <w:r>
              <w:rPr>
                <w:vanish w:val="false"/>
                <w:sz w:val="28"/>
                <w:rFonts w:ascii="Times New Roman" w:hAnsi="Times New Roman"/>
              </w:rPr>
              <w:fldChar w:fldCharType="begin"/>
              <w:instrText xml:space="preserve">X {"Y":24}</w:instrText>
              <w:fldChar w:fldCharType="separate"/>
              <w:t xml:space="preserve">Sug‘urta tashkilotining faks raqami</w:t>
            </w:r>
            <w:r>
              <w:rPr>
                <w:vanish w:val="false"/>
                <w:sz w:val="28"/>
                <w:rFonts w:ascii="Times New Roman" w:hAnsi="Times New Roman"/>
              </w:rPr>
              <w:fldChar w:fldCharType="end"/>
            </w:r>
          </w:p>
        </w:tc>
      </w:tr>
      <w:tr>
        <w:tc>
          <w:tcPr>
            <w:tcW w:w="2689" w:type="dxa"/>
          </w:tcPr>
          <w:p>
            <w:pPr>
              <w:spacing w:line="288" w:lineRule="auto"/>
              <w:rPr>
                <w:b/>
                <w:sz w:val="28"/>
                <w:rFonts w:ascii="Times New Roman" w:hAnsi="Times New Roman"/>
              </w:rPr>
            </w:pPr>
            <w:r>
              <w:rPr>
                <w:b/>
                <w:sz w:val="28"/>
                <w:rFonts w:ascii="Times New Roman" w:hAnsi="Times New Roman"/>
              </w:rPr>
              <w:t xml:space="preserve">Xodim:  </w:t>
            </w:r>
            <w:r>
              <w:rPr>
                <w:vanish w:val="false"/>
                <w:sz w:val="28"/>
                <w:rFonts w:ascii="Times New Roman" w:hAnsi="Times New Roman"/>
              </w:rPr>
              <w:fldChar w:fldCharType="begin"/>
              <w:instrText xml:space="preserve">X {"Y":8}</w:instrText>
              <w:fldChar w:fldCharType="separate"/>
              <w:t xml:space="preserve">Xodimning F.I.O.si</w:t>
            </w:r>
            <w:r>
              <w:rPr>
                <w:vanish w:val="false"/>
                <w:sz w:val="28"/>
                <w:rFonts w:ascii="Times New Roman" w:hAnsi="Times New Roman"/>
              </w:rPr>
              <w:fldChar w:fldCharType="end"/>
            </w:r>
          </w:p>
        </w:tc>
        <w:tc>
          <w:tcPr>
            <w:tcW w:w="1559" w:type="dxa"/>
          </w:tcPr>
          <w:p>
            <w:pPr>
              <w:rPr>
                <w:b/>
                <w:sz w:val="28"/>
                <w:rFonts w:ascii="Times New Roman" w:hAnsi="Times New Roman"/>
              </w:rPr>
            </w:pPr>
          </w:p>
          <w:p>
            <w:pPr>
              <w:spacing w:line="288" w:lineRule="auto"/>
              <w:rPr>
                <w:b/>
                <w:sz w:val="28"/>
                <w:rFonts w:ascii="Times New Roman" w:hAnsi="Times New Roman"/>
              </w:rPr>
            </w:pPr>
            <w:r>
              <w:rPr>
                <w:sz w:val="28"/>
                <w:rFonts w:ascii="Times New Roman" w:hAnsi="Times New Roman"/>
              </w:rPr>
              <w:t>_________</w:t>
            </w:r>
          </w:p>
        </w:tc>
        <w:tc>
          <w:tcPr>
            <w:tcW w:w="567" w:type="dxa"/>
          </w:tcPr>
          <w:p>
            <w:pPr>
              <w:jc w:val="center"/>
              <w:spacing w:line="288" w:lineRule="auto"/>
              <w:rPr>
                <w:b/>
                <w:sz w:val="28"/>
                <w:rFonts w:ascii="Times New Roman" w:hAnsi="Times New Roman"/>
              </w:rPr>
            </w:pPr>
          </w:p>
        </w:tc>
        <w:tc>
          <w:tcPr>
            <w:tcW w:w="2977" w:type="dxa"/>
          </w:tcPr>
          <w:p>
            <w:pPr>
              <w:spacing w:line="288" w:lineRule="auto"/>
              <w:rPr>
                <w:b/>
                <w:sz w:val="28"/>
                <w:rFonts w:ascii="Times New Roman" w:hAnsi="Times New Roman"/>
              </w:rPr>
            </w:pPr>
            <w:r>
              <w:rPr>
                <w:b/>
                <w:sz w:val="28"/>
                <w:rFonts w:ascii="Times New Roman" w:hAnsi="Times New Roman"/>
              </w:rPr>
              <w:t xml:space="preserve">Sugʻurtalovchi: </w:t>
            </w:r>
            <w:r>
              <w:rPr>
                <w:sz w:val="28"/>
                <w:rFonts w:ascii="Times New Roman" w:hAnsi="Times New Roman"/>
              </w:rPr>
              <w:t xml:space="preserve"> </w:t>
            </w:r>
            <w:r>
              <w:rPr>
                <w:vanish w:val="false"/>
                <w:sz w:val="28"/>
                <w:rFonts w:ascii="Times New Roman" w:hAnsi="Times New Roman"/>
              </w:rPr>
              <w:fldChar w:fldCharType="begin"/>
              <w:instrText xml:space="preserve">X {"Y":18}</w:instrText>
              <w:fldChar w:fldCharType="separate"/>
              <w:t xml:space="preserve">Sug‘urta tashkiloti direktorining F.I.O.si</w:t>
            </w:r>
            <w:r>
              <w:rPr>
                <w:vanish w:val="false"/>
                <w:sz w:val="28"/>
                <w:rFonts w:ascii="Times New Roman" w:hAnsi="Times New Roman"/>
              </w:rPr>
              <w:fldChar w:fldCharType="end"/>
            </w:r>
          </w:p>
        </w:tc>
        <w:tc>
          <w:tcPr>
            <w:tcW w:w="1553" w:type="dxa"/>
          </w:tcPr>
          <w:p>
            <w:pPr>
              <w:rPr>
                <w:b/>
                <w:sz w:val="28"/>
                <w:rFonts w:ascii="Times New Roman" w:hAnsi="Times New Roman"/>
              </w:rPr>
            </w:pPr>
          </w:p>
          <w:p>
            <w:pPr>
              <w:spacing w:line="288" w:lineRule="auto"/>
              <w:tabs>
                <w:tab w:val="left" w:pos="1390"/>
              </w:tabs>
              <w:rPr>
                <w:b/>
                <w:sz w:val="28"/>
                <w:rFonts w:ascii="Times New Roman" w:hAnsi="Times New Roman"/>
              </w:rPr>
            </w:pPr>
            <w:r>
              <w:rPr>
                <w:sz w:val="28"/>
                <w:rFonts w:ascii="Times New Roman" w:hAnsi="Times New Roman"/>
              </w:rPr>
              <w:t>_________</w:t>
            </w:r>
          </w:p>
        </w:tc>
      </w:tr>
      <w:tr>
        <w:tc>
          <w:tcPr>
            <w:tcW w:w="2689" w:type="dxa"/>
          </w:tcPr>
          <w:p>
            <w:pPr>
              <w:spacing w:line="288" w:lineRule="auto"/>
              <w:rPr>
                <w:b/>
                <w:sz w:val="28"/>
                <w:rFonts w:ascii="Times New Roman" w:hAnsi="Times New Roman"/>
              </w:rPr>
            </w:pPr>
          </w:p>
        </w:tc>
        <w:tc>
          <w:tcPr>
            <w:tcW w:w="1559" w:type="dxa"/>
          </w:tcPr>
          <w:p>
            <w:pPr>
              <w:jc w:val="center"/>
              <w:rPr>
                <w:b/>
                <w:i/>
                <w:sz w:val="24"/>
                <w:rFonts w:ascii="Times New Roman" w:hAnsi="Times New Roman"/>
              </w:rPr>
            </w:pPr>
            <w:r>
              <w:rPr>
                <w:i/>
                <w:sz w:val="24"/>
                <w:rFonts w:ascii="Times New Roman" w:hAnsi="Times New Roman"/>
              </w:rPr>
              <w:t>(imzo)</w:t>
            </w:r>
          </w:p>
        </w:tc>
        <w:tc>
          <w:tcPr>
            <w:tcW w:w="567" w:type="dxa"/>
          </w:tcPr>
          <w:p>
            <w:pPr>
              <w:jc w:val="center"/>
              <w:spacing w:line="288" w:lineRule="auto"/>
              <w:rPr>
                <w:b/>
                <w:sz w:val="28"/>
                <w:rFonts w:ascii="Times New Roman" w:hAnsi="Times New Roman"/>
              </w:rPr>
            </w:pPr>
          </w:p>
        </w:tc>
        <w:tc>
          <w:tcPr>
            <w:tcW w:w="2977" w:type="dxa"/>
          </w:tcPr>
          <w:p>
            <w:pPr>
              <w:spacing w:line="288" w:lineRule="auto"/>
              <w:rPr>
                <w:b/>
                <w:sz w:val="28"/>
                <w:rFonts w:ascii="Times New Roman" w:hAnsi="Times New Roman"/>
              </w:rPr>
            </w:pPr>
          </w:p>
        </w:tc>
        <w:tc>
          <w:tcPr>
            <w:tcW w:w="1553" w:type="dxa"/>
          </w:tcPr>
          <w:p>
            <w:pPr>
              <w:spacing w:line="288" w:lineRule="auto"/>
              <w:rPr>
                <w:i/>
                <w:sz w:val="24"/>
                <w:rFonts w:ascii="Times New Roman" w:hAnsi="Times New Roman"/>
              </w:rPr>
            </w:pPr>
            <w:r>
              <w:rPr>
                <w:i/>
                <w:sz w:val="24"/>
                <w:rFonts w:ascii="Times New Roman" w:hAnsi="Times New Roman"/>
              </w:rPr>
              <w:t xml:space="preserve">(imzo, M.Oʻ)</w:t>
            </w:r>
          </w:p>
          <w:p>
            <w:pPr>
              <w:rPr>
                <w:b/>
                <w:sz w:val="28"/>
                <w:rFonts w:ascii="Times New Roman" w:hAnsi="Times New Roman"/>
              </w:rPr>
            </w:pPr>
          </w:p>
        </w:tc>
      </w:tr>
    </w:tbl>
    <w:p>
      <w:pPr>
        <w:jc w:val="both"/>
        <w:spacing w:line="276" w:lineRule="auto"/>
        <w:tabs>
          <w:tab w:val="left" w:pos="0"/>
          <w:tab w:val="left" w:pos="6379"/>
        </w:tabs>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15A"/>
    <w:rsid w:val="0000173E"/>
    <w:rsid w:val="0000305E"/>
    <w:rsid w:val="000036CC"/>
    <w:rsid w:val="000163B6"/>
    <w:rsid w:val="00052BCE"/>
    <w:rsid w:val="000650CB"/>
    <w:rsid w:val="000B691E"/>
    <w:rsid w:val="000E0A2A"/>
    <w:rsid w:val="000E32E2"/>
    <w:rsid w:val="000F678B"/>
    <w:rsid w:val="00115692"/>
    <w:rsid w:val="00121A0D"/>
    <w:rsid w:val="00124885"/>
    <w:rsid w:val="001317B9"/>
    <w:rsid w:val="00151DEF"/>
    <w:rsid w:val="00155FDA"/>
    <w:rsid w:val="001D5988"/>
    <w:rsid w:val="001E0DCF"/>
    <w:rsid w:val="00200EF2"/>
    <w:rsid w:val="002045D5"/>
    <w:rsid w:val="00251CE1"/>
    <w:rsid w:val="002743DB"/>
    <w:rsid w:val="0027468E"/>
    <w:rsid w:val="002A13A8"/>
    <w:rsid w:val="002B13A5"/>
    <w:rsid w:val="002B7C10"/>
    <w:rsid w:val="002E65F2"/>
    <w:rsid w:val="002F4D6A"/>
    <w:rsid w:val="002F7974"/>
    <w:rsid w:val="003150CE"/>
    <w:rsid w:val="00324462"/>
    <w:rsid w:val="003254FA"/>
    <w:rsid w:val="0037533E"/>
    <w:rsid w:val="003A3F31"/>
    <w:rsid w:val="003C0BA1"/>
    <w:rsid w:val="003C2997"/>
    <w:rsid w:val="003E7A8E"/>
    <w:rsid w:val="00404BB3"/>
    <w:rsid w:val="0043190B"/>
    <w:rsid w:val="004413EB"/>
    <w:rsid w:val="00443FD7"/>
    <w:rsid w:val="00445532"/>
    <w:rsid w:val="00467D3A"/>
    <w:rsid w:val="004B60EF"/>
    <w:rsid w:val="004E5379"/>
    <w:rsid w:val="005059D5"/>
    <w:rsid w:val="005319B9"/>
    <w:rsid w:val="00534E18"/>
    <w:rsid w:val="00536D9C"/>
    <w:rsid w:val="00537A1C"/>
    <w:rsid w:val="00547189"/>
    <w:rsid w:val="005A0BEC"/>
    <w:rsid w:val="005A3C41"/>
    <w:rsid w:val="005C0FB2"/>
    <w:rsid w:val="005C1DEA"/>
    <w:rsid w:val="00621F15"/>
    <w:rsid w:val="00653D07"/>
    <w:rsid w:val="00666014"/>
    <w:rsid w:val="006710F1"/>
    <w:rsid w:val="00671DAB"/>
    <w:rsid w:val="006E55A0"/>
    <w:rsid w:val="0070002F"/>
    <w:rsid w:val="00710964"/>
    <w:rsid w:val="007156E5"/>
    <w:rsid w:val="00766DA2"/>
    <w:rsid w:val="0077714F"/>
    <w:rsid w:val="008027AA"/>
    <w:rsid w:val="00845975"/>
    <w:rsid w:val="0088760C"/>
    <w:rsid w:val="00891E91"/>
    <w:rsid w:val="008A2FD7"/>
    <w:rsid w:val="008B382C"/>
    <w:rsid w:val="008C398B"/>
    <w:rsid w:val="008F2495"/>
    <w:rsid w:val="00941138"/>
    <w:rsid w:val="0094426C"/>
    <w:rsid w:val="009452FA"/>
    <w:rsid w:val="00983B40"/>
    <w:rsid w:val="00991AEA"/>
    <w:rsid w:val="009B288E"/>
    <w:rsid w:val="009C7B3C"/>
    <w:rsid w:val="009E7912"/>
    <w:rsid w:val="00A2215A"/>
    <w:rsid w:val="00AD4CE4"/>
    <w:rsid w:val="00AE7005"/>
    <w:rsid w:val="00BC0D0A"/>
    <w:rsid w:val="00C12B45"/>
    <w:rsid w:val="00C21CEC"/>
    <w:rsid w:val="00C24FD2"/>
    <w:rsid w:val="00C314E2"/>
    <w:rsid w:val="00C47DAA"/>
    <w:rsid w:val="00CB5E3E"/>
    <w:rsid w:val="00CE7678"/>
    <w:rsid w:val="00D01AF0"/>
    <w:rsid w:val="00D44070"/>
    <w:rsid w:val="00DA7068"/>
    <w:rsid w:val="00DB2ADD"/>
    <w:rsid w:val="00DF00C0"/>
    <w:rsid w:val="00E06B32"/>
    <w:rsid w:val="00E777D1"/>
    <w:rsid w:val="00E9263B"/>
    <w:rsid w:val="00F247C7"/>
    <w:rsid w:val="00F26F68"/>
    <w:rsid w:val="00F27003"/>
    <w:rsid w:val="00FA3960"/>
    <w:rsid w:val="00FE4F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A20F82-5ACA-47F8-A57A-013027E2E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299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C2997"/>
    <w:rPr>
      <w:b/>
      <w:bCs/>
    </w:rPr>
  </w:style>
  <w:style w:type="character" w:styleId="a5">
    <w:name w:val="Hyperlink"/>
    <w:basedOn w:val="a0"/>
    <w:uiPriority w:val="99"/>
    <w:semiHidden/>
    <w:unhideWhenUsed/>
    <w:rsid w:val="003C2997"/>
    <w:rPr>
      <w:color w:val="0000FF"/>
      <w:u w:val="single"/>
    </w:rPr>
  </w:style>
  <w:style w:type="table" w:styleId="a6">
    <w:name w:val="Table Grid"/>
    <w:basedOn w:val="a1"/>
    <w:uiPriority w:val="39"/>
    <w:rsid w:val="009E7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suff">
    <w:name w:val="clausesuff"/>
    <w:basedOn w:val="a0"/>
    <w:rsid w:val="00C24FD2"/>
  </w:style>
  <w:style w:type="paragraph" w:styleId="a7">
    <w:name w:val="List Paragraph"/>
    <w:basedOn w:val="a"/>
    <w:uiPriority w:val="34"/>
    <w:qFormat/>
    <w:rsid w:val="00891E91"/>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4017341">
      <w:bodyDiv w:val="1"/>
      <w:marLeft w:val="0"/>
      <w:marRight w:val="0"/>
      <w:marTop w:val="0"/>
      <w:marBottom w:val="0"/>
      <w:divBdr>
        <w:top w:val="none" w:sz="0" w:space="0" w:color="auto"/>
        <w:left w:val="none" w:sz="0" w:space="0" w:color="auto"/>
        <w:bottom w:val="none" w:sz="0" w:space="0" w:color="auto"/>
        <w:right w:val="none" w:sz="0" w:space="0" w:color="auto"/>
      </w:divBdr>
      <w:divsChild>
        <w:div w:id="747383808">
          <w:marLeft w:val="0"/>
          <w:marRight w:val="0"/>
          <w:marTop w:val="120"/>
          <w:marBottom w:val="120"/>
          <w:divBdr>
            <w:top w:val="none" w:sz="0" w:space="0" w:color="auto"/>
            <w:left w:val="none" w:sz="0" w:space="0" w:color="auto"/>
            <w:bottom w:val="none" w:sz="0" w:space="0" w:color="auto"/>
            <w:right w:val="none" w:sz="0" w:space="0" w:color="auto"/>
          </w:divBdr>
        </w:div>
        <w:div w:id="251210220">
          <w:marLeft w:val="0"/>
          <w:marRight w:val="0"/>
          <w:marTop w:val="0"/>
          <w:marBottom w:val="150"/>
          <w:divBdr>
            <w:top w:val="none" w:sz="0" w:space="0" w:color="auto"/>
            <w:left w:val="none" w:sz="0" w:space="0" w:color="auto"/>
            <w:bottom w:val="none" w:sz="0" w:space="0" w:color="auto"/>
            <w:right w:val="none" w:sz="0" w:space="0" w:color="auto"/>
          </w:divBdr>
        </w:div>
        <w:div w:id="1430471607">
          <w:marLeft w:val="0"/>
          <w:marRight w:val="0"/>
          <w:marTop w:val="0"/>
          <w:marBottom w:val="150"/>
          <w:divBdr>
            <w:top w:val="none" w:sz="0" w:space="0" w:color="auto"/>
            <w:left w:val="none" w:sz="0" w:space="0" w:color="auto"/>
            <w:bottom w:val="none" w:sz="0" w:space="0" w:color="auto"/>
            <w:right w:val="none" w:sz="0" w:space="0" w:color="auto"/>
          </w:divBdr>
        </w:div>
        <w:div w:id="1811553114">
          <w:marLeft w:val="0"/>
          <w:marRight w:val="0"/>
          <w:marTop w:val="0"/>
          <w:marBottom w:val="150"/>
          <w:divBdr>
            <w:top w:val="none" w:sz="0" w:space="0" w:color="auto"/>
            <w:left w:val="none" w:sz="0" w:space="0" w:color="auto"/>
            <w:bottom w:val="none" w:sz="0" w:space="0" w:color="auto"/>
            <w:right w:val="none" w:sz="0" w:space="0" w:color="auto"/>
          </w:divBdr>
        </w:div>
        <w:div w:id="1692032344">
          <w:marLeft w:val="0"/>
          <w:marRight w:val="0"/>
          <w:marTop w:val="0"/>
          <w:marBottom w:val="150"/>
          <w:divBdr>
            <w:top w:val="none" w:sz="0" w:space="0" w:color="auto"/>
            <w:left w:val="none" w:sz="0" w:space="0" w:color="auto"/>
            <w:bottom w:val="none" w:sz="0" w:space="0" w:color="auto"/>
            <w:right w:val="none" w:sz="0" w:space="0" w:color="auto"/>
          </w:divBdr>
        </w:div>
        <w:div w:id="626589840">
          <w:marLeft w:val="0"/>
          <w:marRight w:val="0"/>
          <w:marTop w:val="0"/>
          <w:marBottom w:val="150"/>
          <w:divBdr>
            <w:top w:val="none" w:sz="0" w:space="0" w:color="auto"/>
            <w:left w:val="none" w:sz="0" w:space="0" w:color="auto"/>
            <w:bottom w:val="none" w:sz="0" w:space="0" w:color="auto"/>
            <w:right w:val="none" w:sz="0" w:space="0" w:color="auto"/>
          </w:divBdr>
        </w:div>
        <w:div w:id="305403567">
          <w:marLeft w:val="0"/>
          <w:marRight w:val="0"/>
          <w:marTop w:val="0"/>
          <w:marBottom w:val="150"/>
          <w:divBdr>
            <w:top w:val="none" w:sz="0" w:space="0" w:color="auto"/>
            <w:left w:val="none" w:sz="0" w:space="0" w:color="auto"/>
            <w:bottom w:val="none" w:sz="0" w:space="0" w:color="auto"/>
            <w:right w:val="none" w:sz="0" w:space="0" w:color="auto"/>
          </w:divBdr>
        </w:div>
        <w:div w:id="1176992514">
          <w:marLeft w:val="0"/>
          <w:marRight w:val="0"/>
          <w:marTop w:val="0"/>
          <w:marBottom w:val="150"/>
          <w:divBdr>
            <w:top w:val="none" w:sz="0" w:space="0" w:color="auto"/>
            <w:left w:val="none" w:sz="0" w:space="0" w:color="auto"/>
            <w:bottom w:val="none" w:sz="0" w:space="0" w:color="auto"/>
            <w:right w:val="none" w:sz="0" w:space="0" w:color="auto"/>
          </w:divBdr>
        </w:div>
        <w:div w:id="940796394">
          <w:marLeft w:val="0"/>
          <w:marRight w:val="0"/>
          <w:marTop w:val="0"/>
          <w:marBottom w:val="150"/>
          <w:divBdr>
            <w:top w:val="none" w:sz="0" w:space="0" w:color="auto"/>
            <w:left w:val="none" w:sz="0" w:space="0" w:color="auto"/>
            <w:bottom w:val="none" w:sz="0" w:space="0" w:color="auto"/>
            <w:right w:val="none" w:sz="0" w:space="0" w:color="auto"/>
          </w:divBdr>
        </w:div>
      </w:divsChild>
    </w:div>
    <w:div w:id="1542355630">
      <w:bodyDiv w:val="1"/>
      <w:marLeft w:val="0"/>
      <w:marRight w:val="0"/>
      <w:marTop w:val="0"/>
      <w:marBottom w:val="0"/>
      <w:divBdr>
        <w:top w:val="none" w:sz="0" w:space="0" w:color="auto"/>
        <w:left w:val="none" w:sz="0" w:space="0" w:color="auto"/>
        <w:bottom w:val="none" w:sz="0" w:space="0" w:color="auto"/>
        <w:right w:val="none" w:sz="0" w:space="0" w:color="auto"/>
      </w:divBdr>
      <w:divsChild>
        <w:div w:id="1241796227">
          <w:marLeft w:val="80"/>
          <w:marRight w:val="80"/>
          <w:marTop w:val="80"/>
          <w:marBottom w:val="80"/>
          <w:divBdr>
            <w:top w:val="none" w:sz="0" w:space="0" w:color="auto"/>
            <w:left w:val="none" w:sz="0" w:space="0" w:color="auto"/>
            <w:bottom w:val="none" w:sz="0" w:space="0" w:color="auto"/>
            <w:right w:val="none" w:sz="0" w:space="0" w:color="auto"/>
          </w:divBdr>
        </w:div>
        <w:div w:id="474877614">
          <w:marLeft w:val="0"/>
          <w:marRight w:val="0"/>
          <w:marTop w:val="120"/>
          <w:marBottom w:val="60"/>
          <w:divBdr>
            <w:top w:val="none" w:sz="0" w:space="0" w:color="auto"/>
            <w:left w:val="none" w:sz="0" w:space="0" w:color="auto"/>
            <w:bottom w:val="none" w:sz="0" w:space="0" w:color="auto"/>
            <w:right w:val="none" w:sz="0" w:space="0" w:color="auto"/>
          </w:divBdr>
        </w:div>
        <w:div w:id="1034160517">
          <w:marLeft w:val="0"/>
          <w:marRight w:val="0"/>
          <w:marTop w:val="0"/>
          <w:marBottom w:val="150"/>
          <w:divBdr>
            <w:top w:val="none" w:sz="0" w:space="0" w:color="auto"/>
            <w:left w:val="none" w:sz="0" w:space="0" w:color="auto"/>
            <w:bottom w:val="none" w:sz="0" w:space="0" w:color="auto"/>
            <w:right w:val="none" w:sz="0" w:space="0" w:color="auto"/>
          </w:divBdr>
        </w:div>
        <w:div w:id="1350333462">
          <w:marLeft w:val="0"/>
          <w:marRight w:val="0"/>
          <w:marTop w:val="120"/>
          <w:marBottom w:val="60"/>
          <w:divBdr>
            <w:top w:val="none" w:sz="0" w:space="0" w:color="auto"/>
            <w:left w:val="none" w:sz="0" w:space="0" w:color="auto"/>
            <w:bottom w:val="none" w:sz="0" w:space="0" w:color="auto"/>
            <w:right w:val="none" w:sz="0" w:space="0" w:color="auto"/>
          </w:divBdr>
        </w:div>
        <w:div w:id="1817990700">
          <w:marLeft w:val="80"/>
          <w:marRight w:val="80"/>
          <w:marTop w:val="80"/>
          <w:marBottom w:val="80"/>
          <w:divBdr>
            <w:top w:val="none" w:sz="0" w:space="0" w:color="auto"/>
            <w:left w:val="none" w:sz="0" w:space="0" w:color="auto"/>
            <w:bottom w:val="none" w:sz="0" w:space="0" w:color="auto"/>
            <w:right w:val="none" w:sz="0" w:space="0" w:color="auto"/>
          </w:divBdr>
        </w:div>
        <w:div w:id="1970476899">
          <w:marLeft w:val="0"/>
          <w:marRight w:val="0"/>
          <w:marTop w:val="120"/>
          <w:marBottom w:val="60"/>
          <w:divBdr>
            <w:top w:val="none" w:sz="0" w:space="0" w:color="auto"/>
            <w:left w:val="none" w:sz="0" w:space="0" w:color="auto"/>
            <w:bottom w:val="none" w:sz="0" w:space="0" w:color="auto"/>
            <w:right w:val="none" w:sz="0" w:space="0" w:color="auto"/>
          </w:divBdr>
        </w:div>
        <w:div w:id="875461722">
          <w:marLeft w:val="0"/>
          <w:marRight w:val="0"/>
          <w:marTop w:val="0"/>
          <w:marBottom w:val="150"/>
          <w:divBdr>
            <w:top w:val="none" w:sz="0" w:space="0" w:color="auto"/>
            <w:left w:val="none" w:sz="0" w:space="0" w:color="auto"/>
            <w:bottom w:val="none" w:sz="0" w:space="0" w:color="auto"/>
            <w:right w:val="none" w:sz="0" w:space="0" w:color="auto"/>
          </w:divBdr>
        </w:div>
        <w:div w:id="618992941">
          <w:marLeft w:val="0"/>
          <w:marRight w:val="0"/>
          <w:marTop w:val="0"/>
          <w:marBottom w:val="150"/>
          <w:divBdr>
            <w:top w:val="none" w:sz="0" w:space="0" w:color="auto"/>
            <w:left w:val="none" w:sz="0" w:space="0" w:color="auto"/>
            <w:bottom w:val="none" w:sz="0" w:space="0" w:color="auto"/>
            <w:right w:val="none" w:sz="0" w:space="0" w:color="auto"/>
          </w:divBdr>
        </w:div>
        <w:div w:id="1717973386">
          <w:marLeft w:val="0"/>
          <w:marRight w:val="0"/>
          <w:marTop w:val="0"/>
          <w:marBottom w:val="150"/>
          <w:divBdr>
            <w:top w:val="none" w:sz="0" w:space="0" w:color="auto"/>
            <w:left w:val="none" w:sz="0" w:space="0" w:color="auto"/>
            <w:bottom w:val="none" w:sz="0" w:space="0" w:color="auto"/>
            <w:right w:val="none" w:sz="0" w:space="0" w:color="auto"/>
          </w:divBdr>
        </w:div>
        <w:div w:id="520163093">
          <w:marLeft w:val="0"/>
          <w:marRight w:val="0"/>
          <w:marTop w:val="120"/>
          <w:marBottom w:val="60"/>
          <w:divBdr>
            <w:top w:val="none" w:sz="0" w:space="0" w:color="auto"/>
            <w:left w:val="none" w:sz="0" w:space="0" w:color="auto"/>
            <w:bottom w:val="none" w:sz="0" w:space="0" w:color="auto"/>
            <w:right w:val="none" w:sz="0" w:space="0" w:color="auto"/>
          </w:divBdr>
        </w:div>
        <w:div w:id="841554287">
          <w:marLeft w:val="0"/>
          <w:marRight w:val="0"/>
          <w:marTop w:val="0"/>
          <w:marBottom w:val="150"/>
          <w:divBdr>
            <w:top w:val="none" w:sz="0" w:space="0" w:color="auto"/>
            <w:left w:val="none" w:sz="0" w:space="0" w:color="auto"/>
            <w:bottom w:val="none" w:sz="0" w:space="0" w:color="auto"/>
            <w:right w:val="none" w:sz="0" w:space="0" w:color="auto"/>
          </w:divBdr>
        </w:div>
        <w:div w:id="1229804561">
          <w:marLeft w:val="0"/>
          <w:marRight w:val="0"/>
          <w:marTop w:val="0"/>
          <w:marBottom w:val="150"/>
          <w:divBdr>
            <w:top w:val="none" w:sz="0" w:space="0" w:color="auto"/>
            <w:left w:val="none" w:sz="0" w:space="0" w:color="auto"/>
            <w:bottom w:val="none" w:sz="0" w:space="0" w:color="auto"/>
            <w:right w:val="none" w:sz="0" w:space="0" w:color="auto"/>
          </w:divBdr>
        </w:div>
        <w:div w:id="618028557">
          <w:marLeft w:val="0"/>
          <w:marRight w:val="0"/>
          <w:marTop w:val="0"/>
          <w:marBottom w:val="150"/>
          <w:divBdr>
            <w:top w:val="none" w:sz="0" w:space="0" w:color="auto"/>
            <w:left w:val="none" w:sz="0" w:space="0" w:color="auto"/>
            <w:bottom w:val="none" w:sz="0" w:space="0" w:color="auto"/>
            <w:right w:val="none" w:sz="0" w:space="0" w:color="auto"/>
          </w:divBdr>
        </w:div>
        <w:div w:id="1125924803">
          <w:marLeft w:val="0"/>
          <w:marRight w:val="0"/>
          <w:marTop w:val="0"/>
          <w:marBottom w:val="150"/>
          <w:divBdr>
            <w:top w:val="none" w:sz="0" w:space="0" w:color="auto"/>
            <w:left w:val="none" w:sz="0" w:space="0" w:color="auto"/>
            <w:bottom w:val="none" w:sz="0" w:space="0" w:color="auto"/>
            <w:right w:val="none" w:sz="0" w:space="0" w:color="auto"/>
          </w:divBdr>
        </w:div>
        <w:div w:id="1076129121">
          <w:marLeft w:val="0"/>
          <w:marRight w:val="0"/>
          <w:marTop w:val="0"/>
          <w:marBottom w:val="150"/>
          <w:divBdr>
            <w:top w:val="none" w:sz="0" w:space="0" w:color="auto"/>
            <w:left w:val="none" w:sz="0" w:space="0" w:color="auto"/>
            <w:bottom w:val="none" w:sz="0" w:space="0" w:color="auto"/>
            <w:right w:val="none" w:sz="0" w:space="0" w:color="auto"/>
          </w:divBdr>
        </w:div>
        <w:div w:id="1218128484">
          <w:marLeft w:val="0"/>
          <w:marRight w:val="0"/>
          <w:marTop w:val="0"/>
          <w:marBottom w:val="150"/>
          <w:divBdr>
            <w:top w:val="none" w:sz="0" w:space="0" w:color="auto"/>
            <w:left w:val="none" w:sz="0" w:space="0" w:color="auto"/>
            <w:bottom w:val="none" w:sz="0" w:space="0" w:color="auto"/>
            <w:right w:val="none" w:sz="0" w:space="0" w:color="auto"/>
          </w:divBdr>
        </w:div>
        <w:div w:id="1502114143">
          <w:marLeft w:val="0"/>
          <w:marRight w:val="0"/>
          <w:marTop w:val="0"/>
          <w:marBottom w:val="150"/>
          <w:divBdr>
            <w:top w:val="none" w:sz="0" w:space="0" w:color="auto"/>
            <w:left w:val="none" w:sz="0" w:space="0" w:color="auto"/>
            <w:bottom w:val="none" w:sz="0" w:space="0" w:color="auto"/>
            <w:right w:val="none" w:sz="0" w:space="0" w:color="auto"/>
          </w:divBdr>
        </w:div>
        <w:div w:id="1679504502">
          <w:marLeft w:val="0"/>
          <w:marRight w:val="0"/>
          <w:marTop w:val="0"/>
          <w:marBottom w:val="150"/>
          <w:divBdr>
            <w:top w:val="none" w:sz="0" w:space="0" w:color="auto"/>
            <w:left w:val="none" w:sz="0" w:space="0" w:color="auto"/>
            <w:bottom w:val="none" w:sz="0" w:space="0" w:color="auto"/>
            <w:right w:val="none" w:sz="0" w:space="0" w:color="auto"/>
          </w:divBdr>
        </w:div>
        <w:div w:id="665977025">
          <w:marLeft w:val="0"/>
          <w:marRight w:val="0"/>
          <w:marTop w:val="0"/>
          <w:marBottom w:val="150"/>
          <w:divBdr>
            <w:top w:val="none" w:sz="0" w:space="0" w:color="auto"/>
            <w:left w:val="none" w:sz="0" w:space="0" w:color="auto"/>
            <w:bottom w:val="none" w:sz="0" w:space="0" w:color="auto"/>
            <w:right w:val="none" w:sz="0" w:space="0" w:color="auto"/>
          </w:divBdr>
        </w:div>
        <w:div w:id="1699239394">
          <w:marLeft w:val="0"/>
          <w:marRight w:val="0"/>
          <w:marTop w:val="0"/>
          <w:marBottom w:val="150"/>
          <w:divBdr>
            <w:top w:val="none" w:sz="0" w:space="0" w:color="auto"/>
            <w:left w:val="none" w:sz="0" w:space="0" w:color="auto"/>
            <w:bottom w:val="none" w:sz="0" w:space="0" w:color="auto"/>
            <w:right w:val="none" w:sz="0" w:space="0" w:color="auto"/>
          </w:divBdr>
        </w:div>
        <w:div w:id="1774008660">
          <w:marLeft w:val="0"/>
          <w:marRight w:val="0"/>
          <w:marTop w:val="0"/>
          <w:marBottom w:val="150"/>
          <w:divBdr>
            <w:top w:val="none" w:sz="0" w:space="0" w:color="auto"/>
            <w:left w:val="none" w:sz="0" w:space="0" w:color="auto"/>
            <w:bottom w:val="none" w:sz="0" w:space="0" w:color="auto"/>
            <w:right w:val="none" w:sz="0" w:space="0" w:color="auto"/>
          </w:divBdr>
        </w:div>
        <w:div w:id="1819884897">
          <w:marLeft w:val="0"/>
          <w:marRight w:val="0"/>
          <w:marTop w:val="0"/>
          <w:marBottom w:val="150"/>
          <w:divBdr>
            <w:top w:val="none" w:sz="0" w:space="0" w:color="auto"/>
            <w:left w:val="none" w:sz="0" w:space="0" w:color="auto"/>
            <w:bottom w:val="none" w:sz="0" w:space="0" w:color="auto"/>
            <w:right w:val="none" w:sz="0" w:space="0" w:color="auto"/>
          </w:divBdr>
        </w:div>
        <w:div w:id="1027633877">
          <w:marLeft w:val="0"/>
          <w:marRight w:val="0"/>
          <w:marTop w:val="0"/>
          <w:marBottom w:val="150"/>
          <w:divBdr>
            <w:top w:val="none" w:sz="0" w:space="0" w:color="auto"/>
            <w:left w:val="none" w:sz="0" w:space="0" w:color="auto"/>
            <w:bottom w:val="none" w:sz="0" w:space="0" w:color="auto"/>
            <w:right w:val="none" w:sz="0" w:space="0" w:color="auto"/>
          </w:divBdr>
        </w:div>
        <w:div w:id="1880391270">
          <w:marLeft w:val="0"/>
          <w:marRight w:val="0"/>
          <w:marTop w:val="0"/>
          <w:marBottom w:val="150"/>
          <w:divBdr>
            <w:top w:val="none" w:sz="0" w:space="0" w:color="auto"/>
            <w:left w:val="none" w:sz="0" w:space="0" w:color="auto"/>
            <w:bottom w:val="none" w:sz="0" w:space="0" w:color="auto"/>
            <w:right w:val="none" w:sz="0" w:space="0" w:color="auto"/>
          </w:divBdr>
        </w:div>
        <w:div w:id="1259485702">
          <w:marLeft w:val="0"/>
          <w:marRight w:val="0"/>
          <w:marTop w:val="0"/>
          <w:marBottom w:val="150"/>
          <w:divBdr>
            <w:top w:val="none" w:sz="0" w:space="0" w:color="auto"/>
            <w:left w:val="none" w:sz="0" w:space="0" w:color="auto"/>
            <w:bottom w:val="none" w:sz="0" w:space="0" w:color="auto"/>
            <w:right w:val="none" w:sz="0" w:space="0" w:color="auto"/>
          </w:divBdr>
        </w:div>
        <w:div w:id="415639479">
          <w:marLeft w:val="0"/>
          <w:marRight w:val="0"/>
          <w:marTop w:val="0"/>
          <w:marBottom w:val="150"/>
          <w:divBdr>
            <w:top w:val="none" w:sz="0" w:space="0" w:color="auto"/>
            <w:left w:val="none" w:sz="0" w:space="0" w:color="auto"/>
            <w:bottom w:val="none" w:sz="0" w:space="0" w:color="auto"/>
            <w:right w:val="none" w:sz="0" w:space="0" w:color="auto"/>
          </w:divBdr>
        </w:div>
        <w:div w:id="827088493">
          <w:marLeft w:val="0"/>
          <w:marRight w:val="0"/>
          <w:marTop w:val="0"/>
          <w:marBottom w:val="150"/>
          <w:divBdr>
            <w:top w:val="none" w:sz="0" w:space="0" w:color="auto"/>
            <w:left w:val="none" w:sz="0" w:space="0" w:color="auto"/>
            <w:bottom w:val="none" w:sz="0" w:space="0" w:color="auto"/>
            <w:right w:val="none" w:sz="0" w:space="0" w:color="auto"/>
          </w:divBdr>
        </w:div>
        <w:div w:id="578249524">
          <w:marLeft w:val="0"/>
          <w:marRight w:val="0"/>
          <w:marTop w:val="0"/>
          <w:marBottom w:val="150"/>
          <w:divBdr>
            <w:top w:val="none" w:sz="0" w:space="0" w:color="auto"/>
            <w:left w:val="none" w:sz="0" w:space="0" w:color="auto"/>
            <w:bottom w:val="none" w:sz="0" w:space="0" w:color="auto"/>
            <w:right w:val="none" w:sz="0" w:space="0" w:color="auto"/>
          </w:divBdr>
        </w:div>
        <w:div w:id="1707754951">
          <w:marLeft w:val="0"/>
          <w:marRight w:val="0"/>
          <w:marTop w:val="0"/>
          <w:marBottom w:val="150"/>
          <w:divBdr>
            <w:top w:val="none" w:sz="0" w:space="0" w:color="auto"/>
            <w:left w:val="none" w:sz="0" w:space="0" w:color="auto"/>
            <w:bottom w:val="none" w:sz="0" w:space="0" w:color="auto"/>
            <w:right w:val="none" w:sz="0" w:space="0" w:color="auto"/>
          </w:divBdr>
        </w:div>
        <w:div w:id="296254232">
          <w:marLeft w:val="0"/>
          <w:marRight w:val="0"/>
          <w:marTop w:val="0"/>
          <w:marBottom w:val="150"/>
          <w:divBdr>
            <w:top w:val="none" w:sz="0" w:space="0" w:color="auto"/>
            <w:left w:val="none" w:sz="0" w:space="0" w:color="auto"/>
            <w:bottom w:val="none" w:sz="0" w:space="0" w:color="auto"/>
            <w:right w:val="none" w:sz="0" w:space="0" w:color="auto"/>
          </w:divBdr>
        </w:div>
        <w:div w:id="1912228327">
          <w:marLeft w:val="0"/>
          <w:marRight w:val="0"/>
          <w:marTop w:val="0"/>
          <w:marBottom w:val="150"/>
          <w:divBdr>
            <w:top w:val="none" w:sz="0" w:space="0" w:color="auto"/>
            <w:left w:val="none" w:sz="0" w:space="0" w:color="auto"/>
            <w:bottom w:val="none" w:sz="0" w:space="0" w:color="auto"/>
            <w:right w:val="none" w:sz="0" w:space="0" w:color="auto"/>
          </w:divBdr>
        </w:div>
        <w:div w:id="1363093057">
          <w:marLeft w:val="0"/>
          <w:marRight w:val="0"/>
          <w:marTop w:val="0"/>
          <w:marBottom w:val="150"/>
          <w:divBdr>
            <w:top w:val="none" w:sz="0" w:space="0" w:color="auto"/>
            <w:left w:val="none" w:sz="0" w:space="0" w:color="auto"/>
            <w:bottom w:val="none" w:sz="0" w:space="0" w:color="auto"/>
            <w:right w:val="none" w:sz="0" w:space="0" w:color="auto"/>
          </w:divBdr>
        </w:div>
        <w:div w:id="833452578">
          <w:marLeft w:val="0"/>
          <w:marRight w:val="0"/>
          <w:marTop w:val="0"/>
          <w:marBottom w:val="150"/>
          <w:divBdr>
            <w:top w:val="none" w:sz="0" w:space="0" w:color="auto"/>
            <w:left w:val="none" w:sz="0" w:space="0" w:color="auto"/>
            <w:bottom w:val="none" w:sz="0" w:space="0" w:color="auto"/>
            <w:right w:val="none" w:sz="0" w:space="0" w:color="auto"/>
          </w:divBdr>
        </w:div>
        <w:div w:id="481190906">
          <w:marLeft w:val="0"/>
          <w:marRight w:val="0"/>
          <w:marTop w:val="0"/>
          <w:marBottom w:val="150"/>
          <w:divBdr>
            <w:top w:val="none" w:sz="0" w:space="0" w:color="auto"/>
            <w:left w:val="none" w:sz="0" w:space="0" w:color="auto"/>
            <w:bottom w:val="none" w:sz="0" w:space="0" w:color="auto"/>
            <w:right w:val="none" w:sz="0" w:space="0" w:color="auto"/>
          </w:divBdr>
        </w:div>
        <w:div w:id="129519734">
          <w:marLeft w:val="0"/>
          <w:marRight w:val="0"/>
          <w:marTop w:val="0"/>
          <w:marBottom w:val="150"/>
          <w:divBdr>
            <w:top w:val="none" w:sz="0" w:space="0" w:color="auto"/>
            <w:left w:val="none" w:sz="0" w:space="0" w:color="auto"/>
            <w:bottom w:val="none" w:sz="0" w:space="0" w:color="auto"/>
            <w:right w:val="none" w:sz="0" w:space="0" w:color="auto"/>
          </w:divBdr>
        </w:div>
        <w:div w:id="1409574523">
          <w:marLeft w:val="0"/>
          <w:marRight w:val="0"/>
          <w:marTop w:val="0"/>
          <w:marBottom w:val="150"/>
          <w:divBdr>
            <w:top w:val="none" w:sz="0" w:space="0" w:color="auto"/>
            <w:left w:val="none" w:sz="0" w:space="0" w:color="auto"/>
            <w:bottom w:val="none" w:sz="0" w:space="0" w:color="auto"/>
            <w:right w:val="none" w:sz="0" w:space="0" w:color="auto"/>
          </w:divBdr>
        </w:div>
        <w:div w:id="654456738">
          <w:marLeft w:val="0"/>
          <w:marRight w:val="0"/>
          <w:marTop w:val="0"/>
          <w:marBottom w:val="150"/>
          <w:divBdr>
            <w:top w:val="none" w:sz="0" w:space="0" w:color="auto"/>
            <w:left w:val="none" w:sz="0" w:space="0" w:color="auto"/>
            <w:bottom w:val="none" w:sz="0" w:space="0" w:color="auto"/>
            <w:right w:val="none" w:sz="0" w:space="0" w:color="auto"/>
          </w:divBdr>
        </w:div>
        <w:div w:id="1518697660">
          <w:marLeft w:val="0"/>
          <w:marRight w:val="0"/>
          <w:marTop w:val="120"/>
          <w:marBottom w:val="60"/>
          <w:divBdr>
            <w:top w:val="none" w:sz="0" w:space="0" w:color="auto"/>
            <w:left w:val="none" w:sz="0" w:space="0" w:color="auto"/>
            <w:bottom w:val="none" w:sz="0" w:space="0" w:color="auto"/>
            <w:right w:val="none" w:sz="0" w:space="0" w:color="auto"/>
          </w:divBdr>
        </w:div>
        <w:div w:id="1980070883">
          <w:marLeft w:val="0"/>
          <w:marRight w:val="0"/>
          <w:marTop w:val="0"/>
          <w:marBottom w:val="150"/>
          <w:divBdr>
            <w:top w:val="none" w:sz="0" w:space="0" w:color="auto"/>
            <w:left w:val="none" w:sz="0" w:space="0" w:color="auto"/>
            <w:bottom w:val="none" w:sz="0" w:space="0" w:color="auto"/>
            <w:right w:val="none" w:sz="0" w:space="0" w:color="auto"/>
          </w:divBdr>
        </w:div>
        <w:div w:id="1824811534">
          <w:marLeft w:val="0"/>
          <w:marRight w:val="0"/>
          <w:marTop w:val="120"/>
          <w:marBottom w:val="60"/>
          <w:divBdr>
            <w:top w:val="none" w:sz="0" w:space="0" w:color="auto"/>
            <w:left w:val="none" w:sz="0" w:space="0" w:color="auto"/>
            <w:bottom w:val="none" w:sz="0" w:space="0" w:color="auto"/>
            <w:right w:val="none" w:sz="0" w:space="0" w:color="auto"/>
          </w:divBdr>
        </w:div>
        <w:div w:id="1342509613">
          <w:marLeft w:val="0"/>
          <w:marRight w:val="0"/>
          <w:marTop w:val="0"/>
          <w:marBottom w:val="150"/>
          <w:divBdr>
            <w:top w:val="none" w:sz="0" w:space="0" w:color="auto"/>
            <w:left w:val="none" w:sz="0" w:space="0" w:color="auto"/>
            <w:bottom w:val="none" w:sz="0" w:space="0" w:color="auto"/>
            <w:right w:val="none" w:sz="0" w:space="0" w:color="auto"/>
          </w:divBdr>
        </w:div>
        <w:div w:id="1602835622">
          <w:marLeft w:val="0"/>
          <w:marRight w:val="0"/>
          <w:marTop w:val="120"/>
          <w:marBottom w:val="60"/>
          <w:divBdr>
            <w:top w:val="none" w:sz="0" w:space="0" w:color="auto"/>
            <w:left w:val="none" w:sz="0" w:space="0" w:color="auto"/>
            <w:bottom w:val="none" w:sz="0" w:space="0" w:color="auto"/>
            <w:right w:val="none" w:sz="0" w:space="0" w:color="auto"/>
          </w:divBdr>
        </w:div>
        <w:div w:id="1985623414">
          <w:marLeft w:val="0"/>
          <w:marRight w:val="0"/>
          <w:marTop w:val="0"/>
          <w:marBottom w:val="150"/>
          <w:divBdr>
            <w:top w:val="none" w:sz="0" w:space="0" w:color="auto"/>
            <w:left w:val="none" w:sz="0" w:space="0" w:color="auto"/>
            <w:bottom w:val="none" w:sz="0" w:space="0" w:color="auto"/>
            <w:right w:val="none" w:sz="0" w:space="0" w:color="auto"/>
          </w:divBdr>
        </w:div>
        <w:div w:id="289669654">
          <w:marLeft w:val="0"/>
          <w:marRight w:val="0"/>
          <w:marTop w:val="120"/>
          <w:marBottom w:val="60"/>
          <w:divBdr>
            <w:top w:val="none" w:sz="0" w:space="0" w:color="auto"/>
            <w:left w:val="none" w:sz="0" w:space="0" w:color="auto"/>
            <w:bottom w:val="none" w:sz="0" w:space="0" w:color="auto"/>
            <w:right w:val="none" w:sz="0" w:space="0" w:color="auto"/>
          </w:divBdr>
        </w:div>
        <w:div w:id="2090879527">
          <w:marLeft w:val="80"/>
          <w:marRight w:val="80"/>
          <w:marTop w:val="80"/>
          <w:marBottom w:val="80"/>
          <w:divBdr>
            <w:top w:val="none" w:sz="0" w:space="0" w:color="auto"/>
            <w:left w:val="none" w:sz="0" w:space="0" w:color="auto"/>
            <w:bottom w:val="none" w:sz="0" w:space="0" w:color="auto"/>
            <w:right w:val="none" w:sz="0" w:space="0" w:color="auto"/>
          </w:divBdr>
        </w:div>
      </w:divsChild>
    </w:div>
    <w:div w:id="1792167928">
      <w:bodyDiv w:val="1"/>
      <w:marLeft w:val="0"/>
      <w:marRight w:val="0"/>
      <w:marTop w:val="0"/>
      <w:marBottom w:val="0"/>
      <w:divBdr>
        <w:top w:val="none" w:sz="0" w:space="0" w:color="auto"/>
        <w:left w:val="none" w:sz="0" w:space="0" w:color="auto"/>
        <w:bottom w:val="none" w:sz="0" w:space="0" w:color="auto"/>
        <w:right w:val="none" w:sz="0" w:space="0" w:color="auto"/>
      </w:divBdr>
      <w:divsChild>
        <w:div w:id="236593693">
          <w:marLeft w:val="0"/>
          <w:marRight w:val="0"/>
          <w:marTop w:val="120"/>
          <w:marBottom w:val="120"/>
          <w:divBdr>
            <w:top w:val="none" w:sz="0" w:space="0" w:color="auto"/>
            <w:left w:val="none" w:sz="0" w:space="0" w:color="auto"/>
            <w:bottom w:val="none" w:sz="0" w:space="0" w:color="auto"/>
            <w:right w:val="none" w:sz="0" w:space="0" w:color="auto"/>
          </w:divBdr>
        </w:div>
        <w:div w:id="944724838">
          <w:marLeft w:val="0"/>
          <w:marRight w:val="0"/>
          <w:marTop w:val="0"/>
          <w:marBottom w:val="150"/>
          <w:divBdr>
            <w:top w:val="none" w:sz="0" w:space="0" w:color="auto"/>
            <w:left w:val="none" w:sz="0" w:space="0" w:color="auto"/>
            <w:bottom w:val="none" w:sz="0" w:space="0" w:color="auto"/>
            <w:right w:val="none" w:sz="0" w:space="0" w:color="auto"/>
          </w:divBdr>
        </w:div>
        <w:div w:id="1892691213">
          <w:marLeft w:val="0"/>
          <w:marRight w:val="0"/>
          <w:marTop w:val="0"/>
          <w:marBottom w:val="150"/>
          <w:divBdr>
            <w:top w:val="none" w:sz="0" w:space="0" w:color="auto"/>
            <w:left w:val="none" w:sz="0" w:space="0" w:color="auto"/>
            <w:bottom w:val="none" w:sz="0" w:space="0" w:color="auto"/>
            <w:right w:val="none" w:sz="0" w:space="0" w:color="auto"/>
          </w:divBdr>
        </w:div>
        <w:div w:id="1529831876">
          <w:marLeft w:val="0"/>
          <w:marRight w:val="0"/>
          <w:marTop w:val="0"/>
          <w:marBottom w:val="150"/>
          <w:divBdr>
            <w:top w:val="none" w:sz="0" w:space="0" w:color="auto"/>
            <w:left w:val="none" w:sz="0" w:space="0" w:color="auto"/>
            <w:bottom w:val="none" w:sz="0" w:space="0" w:color="auto"/>
            <w:right w:val="none" w:sz="0" w:space="0" w:color="auto"/>
          </w:divBdr>
        </w:div>
        <w:div w:id="1333995547">
          <w:marLeft w:val="0"/>
          <w:marRight w:val="0"/>
          <w:marTop w:val="60"/>
          <w:marBottom w:val="60"/>
          <w:divBdr>
            <w:top w:val="none" w:sz="0" w:space="0" w:color="auto"/>
            <w:left w:val="none" w:sz="0" w:space="0" w:color="auto"/>
            <w:bottom w:val="none" w:sz="0" w:space="0" w:color="auto"/>
            <w:right w:val="none" w:sz="0" w:space="0" w:color="auto"/>
          </w:divBdr>
        </w:div>
        <w:div w:id="39459279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1079</Words>
  <Characters>6153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2022-08-22T14:01:00Z</dcterms:created>
  <dcterms:modified xsi:type="dcterms:W3CDTF">2022-08-22T14:01:00Z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1" w:column="district_name" w:search="false"/>
    </w:value>
  </w:element>
  <w:element w:id="5" w:kind="category" w:selector="check" w:type="string" w:valueMode="normal" w:required="false">
    <w:identifier xml:space="preserve">ID5</w:identifier>
    <w:name xml:space="preserve">II. Xodim</w:name>
    <w:value w:hidden="true">
      <w:unit w:active="false"/>
    </w:value>
  </w:element>
  <w:element w:id="6" w:kind="variable" w:selector="check" w:type="string" w:valueMode="normal" w:required="false" w:groupID="5">
    <w:identifier xml:space="preserve">ID6</w:identifier>
    <w:name xml:space="preserve">Xodim ishlaydigan tashkilot nomi, tashkiliy huquqiy shakli</w:name>
    <w:value w:hidden="false">
      <w:unit w:active="false"/>
    </w:value>
  </w:element>
  <w:element w:id="7" w:kind="variable" w:selector="check" w:type="string" w:valueMode="normal" w:required="false" w:groupID="5">
    <w:identifier xml:space="preserve">ID7</w:identifier>
    <w:name xml:space="preserve">Xodimning egallab turgan lavozimi (vazifasi)</w:name>
    <w:value w:hidden="false">
      <w:unit w:active="false"/>
    </w:value>
  </w:element>
  <w:element w:id="8" w:kind="variable" w:selector="check" w:type="string" w:valueMode="normal" w:required="false" w:groupID="5">
    <w:identifier xml:space="preserve">ID8</w:identifier>
    <w:name xml:space="preserve">Xodimning F.I.O.si</w:name>
    <w:value w:hidden="false">
      <w:unit w:active="false"/>
    </w:value>
  </w:element>
  <w:element w:id="9" w:kind="variable" w:selector="check" w:type="string" w:valueMode="normal" w:required="false" w:groupID="5">
    <w:identifier xml:space="preserve">ID9</w:identifier>
    <w:name xml:space="preserve">Xodim ishlayotgan tashkilotning manzili</w:name>
    <w:value w:hidden="false">
      <w:unit w:active="false"/>
    </w:value>
  </w:element>
  <w:element w:id="10" w:kind="variable" w:selector="check" w:type="string" w:valueMode="normal" w:required="false" w:groupID="5">
    <w:identifier xml:space="preserve">ID10</w:identifier>
    <w:name xml:space="preserve">Xodimning pasport seriyasi va raqami</w:name>
    <w:value w:hidden="false">
      <w:unit w:active="false"/>
    </w:value>
  </w:element>
  <w:element w:id="11" w:kind="variable" w:selector="check" w:type="date" w:valueMode="normal" w:required="false" w:groupID="5">
    <w:identifier xml:space="preserve">ID11</w:identifier>
    <w:name xml:space="preserve">Xodim pasporti berilgan sana</w:name>
    <w:value w:hidden="false">
      <w:unit w:active="false"/>
    </w:value>
  </w:element>
  <w:element w:id="12" w:kind="variable" w:selector="check" w:type="string" w:valueMode="normal" w:required="false" w:groupID="5">
    <w:identifier xml:space="preserve">ID12</w:identifier>
    <w:name xml:space="preserve">Xodimga pasport berilgan hudud</w:name>
    <w:value w:hidden="false">
      <w:unit w:active="false"/>
      <w:binding w:dataSource="2" w:column="mia_name" w:search="true"/>
    </w:value>
  </w:element>
  <w:element w:id="13" w:kind="variable" w:selector="check" w:type="number" w:valueMode="normal" w:required="false" w:groupID="5">
    <w:identifier xml:space="preserve">ID13</w:identifier>
    <w:name xml:space="preserve">Xodimning STIR raqami</w:name>
    <w:value w:hidden="false">
      <w:unit w:active="false"/>
    </w:value>
  </w:element>
  <w:element w:id="14" w:kind="variable" w:selector="check" w:type="number" w:valueMode="normal" w:required="false" w:groupID="5">
    <w:identifier xml:space="preserve">ID14</w:identifier>
    <w:name xml:space="preserve">Xodimning telefon raqami</w:name>
    <w:value w:hidden="false">
      <w:unit w:active="false"/>
    </w:value>
  </w:element>
  <w:element w:id="15" w:kind="category" w:selector="check" w:type="string" w:valueMode="normal" w:required="false">
    <w:identifier xml:space="preserve">ID15</w:identifier>
    <w:name xml:space="preserve">III. Sug‘urtalovchi</w:name>
    <w:value w:hidden="true">
      <w:unit w:active="false"/>
    </w:value>
  </w:element>
  <w:element w:id="16" w:kind="variable" w:selector="check" w:type="string" w:valueMode="normal" w:required="false" w:groupID="15">
    <w:identifier xml:space="preserve">ID16</w:identifier>
    <w:name xml:space="preserve">Sug‘urta tashkilotiga shartnoma tuzish huquqini beruvchi hujjat</w:name>
    <w:comment xml:space="preserve">Masalan Ustav, Nizom yoki ishonchnoma</w:comment>
    <w:value w:hidden="false">
      <w:unit w:active="false"/>
    </w:value>
  </w:element>
  <w:element w:id="17" w:kind="variable" w:selector="check" w:type="string" w:valueMode="normal" w:required="false" w:groupID="15">
    <w:identifier xml:space="preserve">ID17</w:identifier>
    <w:name xml:space="preserve">Sug‘urta tashkilotining nomi, tashkiliy huquqi shakli</w:name>
    <w:value w:hidden="false">
      <w:unit w:active="false"/>
    </w:value>
  </w:element>
  <w:element w:id="18" w:kind="variable" w:selector="check" w:type="string" w:valueMode="normal" w:required="false" w:groupID="15">
    <w:identifier xml:space="preserve">ID18</w:identifier>
    <w:name xml:space="preserve">Sug‘urta tashkiloti direktorining F.I.O.si</w:name>
    <w:value w:hidden="false">
      <w:unit w:active="false"/>
    </w:value>
  </w:element>
  <w:element w:id="19" w:kind="variable" w:selector="check" w:type="string" w:valueMode="normal" w:required="false" w:groupID="15">
    <w:identifier xml:space="preserve">ID19</w:identifier>
    <w:name xml:space="preserve">Sug‘urta tashkilotining manzili</w:name>
    <w:value w:hidden="false">
      <w:unit w:active="false"/>
    </w:value>
  </w:element>
  <w:element w:id="20" w:kind="variable" w:selector="check" w:type="string" w:valueMode="normal" w:required="false" w:groupID="15">
    <w:identifier xml:space="preserve">ID20</w:identifier>
    <w:name xml:space="preserve">Sug‘urta tashkilotining hisob raqami</w:name>
    <w:value w:hidden="false">
      <w:unit w:active="false"/>
    </w:value>
  </w:element>
  <w:element w:id="21" w:kind="variable" w:selector="check" w:type="number" w:valueMode="normal" w:required="false" w:groupID="15">
    <w:identifier xml:space="preserve">ID21</w:identifier>
    <w:name xml:space="preserve">Sug‘urta tashkilotining MFO raqami</w:name>
    <w:value w:hidden="false">
      <w:unit w:active="false"/>
    </w:value>
  </w:element>
  <w:element w:id="22" w:kind="variable" w:selector="check" w:type="number" w:valueMode="normal" w:required="false" w:groupID="15">
    <w:identifier xml:space="preserve">ID22</w:identifier>
    <w:name xml:space="preserve">Sug‘urta tashkilotining STIR raqami</w:name>
    <w:value w:hidden="false">
      <w:unit w:active="false"/>
    </w:value>
  </w:element>
  <w:element w:id="23" w:kind="variable" w:selector="check" w:type="number" w:valueMode="normal" w:required="false" w:groupID="15">
    <w:identifier xml:space="preserve">ID23</w:identifier>
    <w:name xml:space="preserve">Sug‘urtalovchining telefon raqami</w:name>
    <w:value w:hidden="false">
      <w:unit w:active="false"/>
    </w:value>
  </w:element>
  <w:element w:id="24" w:kind="variable" w:selector="check" w:type="number" w:valueMode="normal" w:required="false" w:groupID="15">
    <w:identifier xml:space="preserve">ID24</w:identifier>
    <w:name xml:space="preserve">Sug‘urta tashkilotining faks raqami</w:name>
    <w:value w:hidden="false">
      <w:unit w:active="false"/>
    </w:value>
  </w:element>
  <w:element w:id="26" w:kind="category" w:selector="check" w:type="string" w:valueMode="normal" w:required="false">
    <w:identifier xml:space="preserve">ID26</w:identifier>
    <w:name xml:space="preserve">IV. Shartnoma shartlari</w:name>
    <w:value w:hidden="true">
      <w:unit w:active="false"/>
    </w:value>
  </w:element>
  <w:element w:id="27" w:kind="variable" w:selector="check" w:type="string" w:valueMode="normal" w:required="false" w:groupID="26">
    <w:identifier xml:space="preserve">ID27</w:identifier>
    <w:name xml:space="preserve">Sug‘urta pulining umumiy miqdori (so‘mda)</w:name>
    <w:value w:hidden="false">
      <w:unit w:active="false"/>
    </w:value>
  </w:element>
  <w:element w:id="29" w:kind="variable" w:selector="check" w:type="string" w:valueMode="normal" w:required="false" w:groupID="26">
    <w:identifier xml:space="preserve">ID29</w:identifier>
    <w:name xml:space="preserve">Sug‘urta mukofot puli miqdori (so‘mda)</w:name>
    <w:value w:hidden="false">
      <w:unit w:active="false"/>
    </w:value>
  </w:element>
  <w:element w:id="30" w:kind="variable" w:selector="check" w:type="date" w:valueMode="normal" w:required="false" w:groupID="26">
    <w:identifier xml:space="preserve">ID30</w:identifier>
    <w:name xml:space="preserve">Shartnomaning amal qilish muddati tugaydigan sana</w:name>
    <w:value w:hidden="false">
      <w:unit w:active="false"/>
    </w:value>
  </w:element>
  <w:element w:id="31" w:kind="variable" w:selector="check" w:type="string" w:valueMode="normal" w:required="false" w:groupID="26">
    <w:identifier xml:space="preserve">ID31</w:identifier>
    <w:name xml:space="preserve">Xodimning boshqa huquqlari</w:name>
    <w:value w:hidden="false">
      <w:unit w:active="false"/>
    </w:value>
  </w:element>
  <w:element w:id="32" w:kind="variable" w:selector="check" w:type="string" w:valueMode="normal" w:required="false" w:groupID="26">
    <w:identifier xml:space="preserve">ID32</w:identifier>
    <w:name xml:space="preserve">Xodimning boshqa majburiyatlari</w:name>
    <w:value w:hidden="false">
      <w:unit w:active="false"/>
    </w:value>
  </w:element>
  <w:element w:id="33" w:kind="variable" w:selector="check" w:type="string" w:valueMode="normal" w:required="false" w:groupID="26">
    <w:identifier xml:space="preserve">ID33</w:identifier>
    <w:name xml:space="preserve">Sug‘urtalovchining boshqa huquqlari</w:name>
    <w:value w:hidden="false">
      <w:unit w:active="false"/>
    </w:value>
  </w:element>
  <w:element w:id="34" w:kind="variable" w:selector="check" w:type="string" w:valueMode="normal" w:required="false" w:groupID="26">
    <w:identifier xml:space="preserve">ID34</w:identifier>
    <w:name xml:space="preserve">Sug‘urtalovchining boshqa majburiyatlari</w:name>
    <w:value w:hidden="false">
      <w:unit w:active="false"/>
    </w:value>
  </w:element>
</w:structure>
</file>