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pBdr>
          <w:bottom w:sz="12" w:space="1" w:color="auto" w:val="single"/>
        </w:pBdr>
        <w:tabs>
          <w:tab w:val="left" w:pos="0"/>
        </w:tabs>
        <w:rPr>
          <w:b/>
        </w:rPr>
      </w:pPr>
      <w:r>
        <w:rPr>
          <w:b/>
        </w:rPr>
        <w:t xml:space="preserve">Xodimning malakasi yetarli bo‘lmaganligi sababli mehnat shartnomasini bekor qilish</w:t>
      </w:r>
    </w:p>
    <w:p>
      <w:pPr>
        <w:jc w:val="center"/>
        <w:tabs>
          <w:tab w:val="left" w:pos="230"/>
        </w:tabs>
        <w:rPr>
          <w:b/>
        </w:rPr>
      </w:pPr>
    </w:p>
    <w:p>
      <w:pPr>
        <w:tabs>
          <w:tab w:val="left" w:pos="230"/>
        </w:tabs>
        <w:rPr>
          <w:b/>
        </w:rPr>
      </w:pPr>
    </w:p>
    <w:p>
      <w:pPr>
        <w:jc w:val="center"/>
        <w:tabs>
          <w:tab w:val="left" w:pos="230"/>
        </w:tabs>
      </w:pPr>
      <w:r>
        <w:rPr>
          <w:b/>
        </w:rPr>
        <w:t xml:space="preserve">B U Y R U Q</w:t>
      </w:r>
    </w:p>
    <w:p>
      <w:pPr>
        <w:tabs>
          <w:tab w:val="left" w:pos="230"/>
        </w:tabs>
      </w:pPr>
    </w:p>
    <w:tbl>
      <w:tblPr>
        <w:tblW w:w="0" w:type="auto"/>
      </w:tblPr>
      <w:tblGrid>
        <w:gridCol w:w="3127"/>
        <w:gridCol w:w="3113"/>
        <w:gridCol w:w="3115"/>
      </w:tblGrid>
      <w:tr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Buyruq chiqarilgan sana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Buyruq raqami</w:t>
              <w:fldChar w:fldCharType="end"/>
            </w:r>
            <w:r>
              <w:t>-son</w:t>
            </w:r>
          </w:p>
        </w:tc>
        <w:tc>
          <w:tcPr>
            <w:tcW w:w="3190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</w:rPr>
              <w:t xml:space="preserve">Buyruq qabul qilingan joy</w:t>
              <w:fldChar w:fldCharType="end"/>
            </w:r>
            <w:r>
              <w:t xml:space="preserve"> sh.</w:t>
            </w:r>
          </w:p>
        </w:tc>
      </w:tr>
    </w:tbl>
    <w:p>
      <w:pPr>
        <w:spacing w:line="360" w:lineRule="auto"/>
        <w:rPr>
          <w:b/>
        </w:rPr>
      </w:pPr>
    </w:p>
    <w:p>
      <w:pPr>
        <w:jc w:val="center"/>
        <w:spacing w:line="360" w:lineRule="auto"/>
        <w:rPr>
          <w:b/>
        </w:rPr>
      </w:pPr>
      <w:r>
        <w:rPr>
          <w:b/>
        </w:rPr>
        <w:t xml:space="preserve">Mehnat shartnomasini bekor qilish to‘g‘risida</w:t>
      </w:r>
    </w:p>
    <w:p>
      <w:pPr>
        <w:ind w:firstLine="709"/>
        <w:spacing w:before="120" w:after="120" w:line="360" w:lineRule="auto"/>
      </w:pP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Xodim ishlab turgan tashkilot nomi va uning (tashkilotning) tashkiliy huquqiy shakli</w:t>
        <w:fldChar w:fldCharType="end"/>
      </w:r>
      <w:r>
        <w:t xml:space="preserve">da so‘ngi vaqtlarda ishlarning jadallashuvi kadrlradan yuksak mahorat, tezkorlik va tajriba talaba qilmoqda. Ammo ba’zi kadrlarning tajriba va bilimlari yetishmasligi sababli berilgan vazifalarning o‘z vaqtida samarali bajarilishiga ta’sir o‘tkazmoqda.</w:t>
      </w:r>
    </w:p>
    <w:p>
      <w:pPr>
        <w:ind w:firstLine="709"/>
        <w:spacing w:before="120" w:after="120" w:line="360" w:lineRule="auto"/>
      </w:pPr>
      <w:r>
        <w:t xml:space="preserve">Shu sababli,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Xodim ishlab turgan tashkilot nomi va uning (tashkilotning) tashkiliy huquqiy shakli</w:t>
        <w:fldChar w:fldCharType="end"/>
      </w:r>
      <w:r>
        <w:t xml:space="preserve">da ishlarni yanada jadallashtirish, rejada belgilangan vazifalarni o‘z vaqtida bajarish maqsadida,</w:t>
      </w:r>
    </w:p>
    <w:p>
      <w:pPr>
        <w:jc w:val="center"/>
        <w:ind w:firstLine="709"/>
        <w:spacing w:before="120" w:after="120" w:line="360" w:lineRule="auto"/>
        <w:rPr>
          <w:rStyle w:val="clausesuff1"/>
          <w:b/>
          <w:rFonts w:ascii="Times New Roman" w:hAnsi="Times New Roman"/>
        </w:rPr>
      </w:pPr>
      <w:r>
        <w:rPr>
          <w:b/>
        </w:rPr>
        <w:t>BUYURAMAN</w:t>
      </w:r>
    </w:p>
    <w:p>
      <w:pPr>
        <w:ind w:firstLine="709"/>
        <w:spacing w:before="120" w:after="120" w:line="360" w:lineRule="auto"/>
        <w:rPr>
          <w:rStyle w:val="clausesuff1"/>
          <w:rFonts w:ascii="Times New Roman" w:hAnsi="Times New Roman"/>
        </w:rPr>
      </w:pPr>
      <w:r>
        <w:rPr>
          <w:rStyle w:val="clausesuff1"/>
          <w:rFonts w:ascii="Times New Roman" w:hAnsi="Times New Roman"/>
        </w:rPr>
        <w:t xml:space="preserve">1. </w:t>
      </w:r>
      <w:r>
        <w:rPr>
          <w:rStyle w:val="clausesuff1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clausesuff1"/>
          <w:rFonts w:ascii="Times New Roman" w:hAnsi="Times New Roman"/>
        </w:rPr>
        <w:t xml:space="preserve">Xodim ishlab turgan tashkilot nomi va uning (tashkilotning) tashkiliy huquqiy shakli</w:t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Xodim ishlayotgan bo‘lim (tarkibiy tuzulma) nomi</w:t>
        <w:fldChar w:fldCharType="end"/>
      </w:r>
      <w:r>
        <w:t xml:space="preserve"> bo‘limida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Xodimning lavozimi</w:t>
        <w:fldChar w:fldCharType="end"/>
      </w:r>
      <w:r>
        <w:t xml:space="preserve"> lavozimida mehnat faoliyatini yuritayotgan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 so‘ngi vaqtlarda ish jarayonida </w:t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Xodim tomonidan ish faoliyatida yo‘l qo‘yilgan kamchiliklar</w:t>
        <w:fldChar w:fldCharType="end"/>
      </w:r>
      <w:r>
        <w:t xml:space="preserve"> kabi kamchiliklarga yo‘l qo‘yayotganligi hamda b</w:t>
      </w:r>
      <w:r>
        <w:rPr>
          <w:rStyle w:val="clausesuff1"/>
          <w:rFonts w:ascii="Times New Roman" w:hAnsi="Times New Roman"/>
        </w:rPr>
        <w:t xml:space="preserve">ajarayotgan ishiga loyiq emasligi va malakasini yetishmasligi sababli u bilan bilan tuzilgan mehnat shartnomasi muddatidan oldin Mehnat kodeksining 161-moddasi birinchi qismi 3-bandiga asosan </w:t>
      </w:r>
      <w:r>
        <w:rPr>
          <w:rStyle w:val="clausesuff1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clausesuff1"/>
          <w:rFonts w:ascii="Times New Roman" w:hAnsi="Times New Roman"/>
        </w:rPr>
        <w:t xml:space="preserve">Xodim bilan mehnat shartnomasi bekor qilinayotgan sana</w:t>
        <w:fldChar w:fldCharType="end"/>
      </w:r>
      <w:r>
        <w:rPr>
          <w:rStyle w:val="clausesuff1"/>
          <w:rFonts w:ascii="Times New Roman" w:hAnsi="Times New Roman"/>
        </w:rPr>
        <w:t xml:space="preserve">dan bekor qilinsin va unga o‘rtacha oylik ish haqi miqdorida ishdan bo‘shatish nafaqasi to‘lansin. </w:t>
      </w:r>
    </w:p>
    <w:p>
      <w:pPr>
        <w:ind w:firstLine="709"/>
        <w:spacing w:before="120" w:after="120" w:line="360" w:lineRule="auto"/>
        <w:rPr>
          <w:rStyle w:val="clausesuff1"/>
          <w:rFonts w:ascii="Times New Roman" w:hAnsi="Times New Roman"/>
        </w:rPr>
      </w:pPr>
      <w:r>
        <w:rPr>
          <w:rStyle w:val="clausesuff1"/>
          <w:rFonts w:ascii="Times New Roman" w:hAnsi="Times New Roman"/>
        </w:rPr>
        <w:t xml:space="preserve">2.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rPr>
          <w:rStyle w:val="clausesuff1"/>
          <w:rFonts w:ascii="Times New Roman" w:hAnsi="Times New Roman"/>
        </w:rPr>
        <w:t xml:space="preserve">ga mehnat shartnomasini bekor qilish to‘g‘risidagi ogohlantirish muddati o‘rniga pul kompensatsiyasi to‘lansin.</w:t>
      </w:r>
    </w:p>
    <w:p>
      <w:pPr>
        <w:ind w:firstLine="709"/>
        <w:spacing w:before="120" w:after="120" w:line="360" w:lineRule="auto"/>
        <w:rPr>
          <w:rStyle w:val="clausesuff1"/>
          <w:rFonts w:ascii="Times New Roman" w:hAnsi="Times New Roman"/>
        </w:rPr>
      </w:pPr>
      <w:r>
        <w:rPr>
          <w:rStyle w:val="clausesuff1"/>
          <w:rFonts w:ascii="Times New Roman" w:hAnsi="Times New Roman"/>
        </w:rPr>
        <w:t xml:space="preserve">3. Moliya iqtisod bo‘limi </w:t>
      </w:r>
      <w:r>
        <w:rPr>
          <w:rStyle w:val="clausesuff1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clausesuff1"/>
          <w:rFonts w:ascii="Times New Roman" w:hAnsi="Times New Roman"/>
        </w:rPr>
        <w:t xml:space="preserve">Belgilangan to‘lovlarni amalga oshiruvchi shaxs F.I.O.si</w:t>
        <w:fldChar w:fldCharType="end"/>
      </w:r>
      <w:r>
        <w:rPr>
          <w:rStyle w:val="clausesuff1"/>
          <w:rFonts w:ascii="Times New Roman" w:hAnsi="Times New Roman"/>
        </w:rPr>
        <w:t xml:space="preserve">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ga belgilangan to‘lovlaarni amalga oshirsin</w:t>
      </w:r>
    </w:p>
    <w:p>
      <w:pPr>
        <w:ind w:firstLine="708"/>
      </w:pPr>
    </w:p>
    <w:p>
      <w:pPr>
        <w:ind w:firstLine="708"/>
      </w:pPr>
      <w:r>
        <w:rPr>
          <w:b/>
        </w:rPr>
        <w:t>Asos:</w:t>
      </w:r>
      <w:r>
        <w:t xml:space="preserve"> </w:t>
      </w: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Buyruqni tasdiqlovchi hujjatlar ro‘yxati</w:t>
        <w:fldChar w:fldCharType="end"/>
      </w:r>
    </w:p>
    <w:p>
      <w:pPr>
        <w:ind w:firstLine="708"/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tbl>
      <w:tblPr>
        <w:tblW w:w="0" w:type="auto"/>
      </w:tblPr>
      <w:tblGrid>
        <w:gridCol w:w="4003"/>
        <w:gridCol w:w="2722"/>
        <w:gridCol w:w="2630"/>
      </w:tblGrid>
      <w:tr>
        <w:tc>
          <w:tcPr>
            <w:tcW w:w="4126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Xodimning lavozimi</w:t>
              <w:fldChar w:fldCharType="end"/>
            </w:r>
          </w:p>
          <w:p>
            <w:pPr>
              <w:jc w:val="center"/>
            </w:pP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  <w:r>
              <w:t xml:space="preserve">   (imzo)</w:t>
            </w:r>
          </w:p>
        </w:tc>
        <w:tc>
          <w:tcPr>
            <w:tcW w:w="2687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</w:rPr>
              <w:t xml:space="preserve">Xodimning F.I.O.si</w:t>
              <w:fldChar w:fldCharType="end"/>
            </w:r>
          </w:p>
          <w:p>
            <w:pPr>
              <w:jc w:val="center"/>
            </w:pP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2687" w:type="dxa"/>
          </w:tcPr>
          <w:p>
            <w:pPr>
              <w:jc w:val="right"/>
            </w:pP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 xml:space="preserve">Buyruq nusxasini oldim</w:t>
            </w:r>
          </w:p>
          <w:p>
            <w:pPr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  <w:p>
            <w:pPr>
              <w:jc w:val="right"/>
              <w:rPr>
                <w:b/>
              </w:rPr>
            </w:pP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  <w:r>
              <w:t xml:space="preserve">(xodim imzosi)</w:t>
            </w:r>
          </w:p>
        </w:tc>
        <w:tc>
          <w:tcPr>
            <w:tcW w:w="2687" w:type="dxa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Buyruq chiqargan shaxsning F.I.O.si</w:t>
              <w:fldChar w:fldCharType="end"/>
            </w:r>
          </w:p>
          <w:p>
            <w:pPr>
              <w:jc w:val="center"/>
            </w:pPr>
          </w:p>
        </w:tc>
      </w:tr>
    </w:tbl>
    <w:p>
      <w:pPr>
        <w:ind w:firstLine="708"/>
        <w:rPr>
          <w:b/>
        </w:rPr>
      </w:pPr>
    </w:p>
    <w:p/>
    <w:p/>
    <w:p/>
    <w:p>
      <w:pPr>
        <w:rPr>
          <w:b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43C"/>
    <w:rsid w:val="0033343C"/>
    <w:rsid w:val="00417772"/>
    <w:rsid w:val="004A7BCC"/>
    <w:rsid w:val="0062166F"/>
    <w:rsid w:val="006A1057"/>
    <w:rsid w:val="006A6CFB"/>
    <w:rsid w:val="00711623"/>
    <w:rsid w:val="009F5C56"/>
    <w:rsid w:val="00D1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F90C"/>
  <w15:chartTrackingRefBased/>
  <w15:docId w15:val="{628FDF01-7296-4BC8-9648-B98EB203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05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suff1">
    <w:name w:val="clausesuff1"/>
    <w:rsid w:val="006A1057"/>
    <w:rPr>
      <w:rFonts w:ascii="Calibri" w:eastAsia="Calibri" w:hAnsi="Calibri" w:cs="Times New Roman"/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D11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2024-02-22T10:21:00Z</dcterms:created>
  <dcterms:modified xsi:type="dcterms:W3CDTF">2024-02-22T10:21:00Z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Buyruq chiqarilgan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Xodim ishlab turgan tashkilot nomi va uning (tashkilotning)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Xodim ishlayotgan bo‘lim (tarkibiy tuzulma) nomi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Xodimning F.I.O.si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Ariza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Xodim tomonidan ish faoliyatida yo‘l qo‘yilgan kamchiliklar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Xodim bilan mehnat shartnomasi bekor qilinayotgan sana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Belgilangan to‘lovlarni amalga oshiruvchi shaxs F.I.O.si</w:name>
    <w:value w:hidden="false">
      <w:unit w:active="false"/>
    </w:value>
  </w:element>
  <w:element w:id="16" w:kind="variable" w:selector="check" w:type="string" w:valueMode="normal" w:required="false">
    <w:identifier xml:space="preserve">ID16</w:identifier>
    <w:name xml:space="preserve">Buyruqni tasdiqlovchi hujjatlar ro‘yxati</w:name>
    <w:value w:hidden="false">
      <w:unit w:active="false"/>
    </w:value>
  </w:element>
</w:structure>
</file>