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yurxizmat.uz/officeDocument/2006/relationships/document-dataSources" Target="legal/dataSources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</w:tblPr>
      <w:tblGrid>
        <w:gridCol w:w="4563"/>
        <w:gridCol w:w="4791"/>
      </w:tblGrid>
      <w:tr>
        <w:tc>
          <w:tcPr>
            <w:tcW w:w="4691" w:type="dxa"/>
            <w:shd w:fill="auto"/>
          </w:tcPr>
          <w:p>
            <w:pPr>
              <w:spacing w:after="0"/>
              <w:rPr>
                <w:sz w:val="28"/>
                <w:rFonts w:ascii="Times New Roman" w:hAnsi="Times New Roman"/>
              </w:rPr>
            </w:pPr>
          </w:p>
        </w:tc>
        <w:tc>
          <w:tcPr>
            <w:tcW w:w="4880" w:type="dxa"/>
            <w:shd w:fill="auto"/>
          </w:tcPr>
          <w:p>
            <w:pPr>
              <w:jc w:val="both"/>
              <w:spacing w:after="0"/>
              <w:rPr>
                <w:b/>
                <w:sz w:val="28"/>
                <w:rFonts w:ascii="Times New Roman" w:hAnsi="Times New Roman"/>
              </w:rPr>
            </w:pPr>
            <w:r>
              <w:rPr>
                <w:b/>
                <w:sz w:val="28"/>
                <w:rFonts w:ascii="Times New Roman" w:hAnsi="Times New Roman"/>
              </w:rPr>
              <w:t xml:space="preserve">Fuqarolik ishlari boʻyicha </w:t>
            </w:r>
            <w:r>
              <w:rPr>
                <w:b/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{"Y":3}</w:instrText>
              <w:fldChar w:fldCharType="separate"/>
              <w:t xml:space="preserve">Ariza berilgan fuqarolik sudi nomi</w:t>
            </w:r>
            <w:r>
              <w:rPr>
                <w:b/>
                <w:vanish w:val="false"/>
                <w:sz w:val="28"/>
                <w:rFonts w:ascii="Times New Roman" w:hAnsi="Times New Roman"/>
              </w:rPr>
              <w:fldChar w:fldCharType="end"/>
            </w:r>
            <w:r>
              <w:rPr>
                <w:b/>
                <w:sz w:val="28"/>
                <w:rFonts w:ascii="Times New Roman" w:hAnsi="Times New Roman"/>
              </w:rPr>
              <w:t>sudiga</w:t>
            </w:r>
          </w:p>
        </w:tc>
      </w:tr>
      <w:tr>
        <w:tc>
          <w:tcPr>
            <w:tcW w:w="4691" w:type="dxa"/>
            <w:shd w:fill="auto"/>
          </w:tcPr>
          <w:p>
            <w:pPr>
              <w:spacing w:after="0"/>
              <w:rPr>
                <w:sz w:val="28"/>
                <w:rFonts w:ascii="Times New Roman" w:hAnsi="Times New Roman"/>
              </w:rPr>
            </w:pPr>
          </w:p>
        </w:tc>
        <w:tc>
          <w:tcPr>
            <w:tcW w:w="4880" w:type="dxa"/>
            <w:shd w:fill="auto"/>
          </w:tcPr>
          <w:p>
            <w:pPr>
              <w:jc w:val="both"/>
              <w:spacing w:after="0"/>
              <w:rPr>
                <w:sz w:val="28"/>
                <w:rFonts w:ascii="Times New Roman" w:hAnsi="Times New Roman"/>
              </w:rPr>
            </w:pPr>
            <w:r>
              <w:rPr>
                <w:b/>
                <w:sz w:val="28"/>
                <w:rFonts w:ascii="Times New Roman" w:hAnsi="Times New Roman"/>
              </w:rPr>
              <w:t xml:space="preserve">Daʼvogar: 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{"Y":6}</w:instrText>
              <w:fldChar w:fldCharType="separate"/>
              <w:t xml:space="preserve">Daʼvogarning manzili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end"/>
            </w:r>
            <w:r>
              <w:rPr>
                <w:sz w:val="28"/>
                <w:rFonts w:ascii="Times New Roman" w:hAnsi="Times New Roman"/>
              </w:rPr>
              <w:t xml:space="preserve">da yashovchi</w:t>
            </w:r>
          </w:p>
        </w:tc>
      </w:tr>
      <w:tr>
        <w:trPr>
          <w:trHeight w:val="378"/>
        </w:trPr>
        <w:tc>
          <w:tcPr>
            <w:tcW w:w="4691" w:type="dxa"/>
            <w:shd w:fill="auto"/>
          </w:tcPr>
          <w:p>
            <w:pPr>
              <w:spacing w:after="0"/>
              <w:rPr>
                <w:sz w:val="28"/>
                <w:rFonts w:ascii="Times New Roman" w:hAnsi="Times New Roman"/>
              </w:rPr>
            </w:pPr>
          </w:p>
        </w:tc>
        <w:tc>
          <w:tcPr>
            <w:tcW w:w="4880" w:type="dxa"/>
            <w:shd w:fill="auto"/>
          </w:tcPr>
          <w:p>
            <w:pPr>
              <w:jc w:val="both"/>
              <w:spacing w:after="0"/>
              <w:rPr>
                <w:sz w:val="28"/>
                <w:rFonts w:ascii="Times New Roman" w:hAnsi="Times New Roman"/>
              </w:rPr>
            </w:pP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{"Y":7}</w:instrText>
              <w:fldChar w:fldCharType="separate"/>
              <w:t xml:space="preserve">Daʼvogar shaxsning F.I.O.si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end"/>
            </w:r>
          </w:p>
          <w:p>
            <w:pPr>
              <w:jc w:val="both"/>
              <w:spacing w:after="0"/>
              <w:rPr>
                <w:sz w:val="28"/>
                <w:rFonts w:ascii="Times New Roman" w:hAnsi="Times New Roman"/>
              </w:rPr>
            </w:pPr>
            <w:r>
              <w:rPr>
                <w:sz w:val="28"/>
                <w:rFonts w:ascii="Times New Roman" w:hAnsi="Times New Roman"/>
              </w:rPr>
              <w:t xml:space="preserve">Telefon: 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{"Y":8}</w:instrText>
              <w:fldChar w:fldCharType="separate"/>
              <w:t xml:space="preserve">Daʼvogar tarafning telefon raqami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end"/>
            </w:r>
          </w:p>
          <w:p>
            <w:pPr>
              <w:jc w:val="both"/>
              <w:spacing w:after="0"/>
              <w:rPr>
                <w:sz w:val="28"/>
                <w:rFonts w:ascii="Times New Roman" w:hAnsi="Times New Roman"/>
              </w:rPr>
            </w:pPr>
            <w:r>
              <w:rPr>
                <w:sz w:val="28"/>
                <w:rFonts w:ascii="Times New Roman" w:hAnsi="Times New Roman"/>
              </w:rPr>
              <w:t xml:space="preserve">Elektron pochta manzili: 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{"Y":9}</w:instrText>
              <w:fldChar w:fldCharType="separate"/>
              <w:t xml:space="preserve">Daʼvogar tarafning elektron pochta manzili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end"/>
            </w:r>
          </w:p>
        </w:tc>
      </w:tr>
      <w:tr>
        <w:trPr>
          <w:trHeight w:val="378"/>
        </w:trPr>
        <w:tc>
          <w:tcPr>
            <w:tcW w:w="4691" w:type="dxa"/>
            <w:shd w:fill="auto"/>
          </w:tcPr>
          <w:p>
            <w:pPr>
              <w:spacing w:after="0"/>
              <w:rPr>
                <w:sz w:val="28"/>
                <w:rFonts w:ascii="Times New Roman" w:hAnsi="Times New Roman"/>
              </w:rPr>
            </w:pPr>
          </w:p>
        </w:tc>
        <w:tc>
          <w:tcPr>
            <w:tcW w:w="4880" w:type="dxa"/>
            <w:shd w:fill="auto"/>
          </w:tcPr>
          <w:p>
            <w:pPr>
              <w:jc w:val="both"/>
              <w:spacing w:after="0"/>
              <w:rPr>
                <w:sz w:val="28"/>
                <w:rFonts w:ascii="Times New Roman" w:hAnsi="Times New Roman"/>
              </w:rPr>
            </w:pPr>
            <w:r>
              <w:rPr>
                <w:b/>
                <w:sz w:val="28"/>
                <w:rFonts w:ascii="Times New Roman" w:hAnsi="Times New Roman"/>
              </w:rPr>
              <w:t xml:space="preserve">Javobgar: 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{"Y":11}</w:instrText>
              <w:fldChar w:fldCharType="separate"/>
              <w:t xml:space="preserve">Javobgarning yashash manzili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end"/>
            </w:r>
            <w:r>
              <w:rPr>
                <w:sz w:val="28"/>
                <w:rFonts w:ascii="Times New Roman" w:hAnsi="Times New Roman"/>
              </w:rPr>
              <w:t xml:space="preserve">da yashovchi</w:t>
            </w:r>
          </w:p>
        </w:tc>
      </w:tr>
      <w:tr>
        <w:trPr>
          <w:trHeight w:val="378"/>
        </w:trPr>
        <w:tc>
          <w:tcPr>
            <w:tcW w:w="4691" w:type="dxa"/>
            <w:shd w:fill="auto"/>
          </w:tcPr>
          <w:p>
            <w:pPr>
              <w:spacing w:after="0"/>
              <w:rPr>
                <w:sz w:val="28"/>
                <w:rFonts w:ascii="Times New Roman" w:hAnsi="Times New Roman"/>
              </w:rPr>
            </w:pPr>
          </w:p>
        </w:tc>
        <w:tc>
          <w:tcPr>
            <w:tcW w:w="4880" w:type="dxa"/>
            <w:shd w:fill="auto"/>
          </w:tcPr>
          <w:p>
            <w:pPr>
              <w:jc w:val="both"/>
              <w:spacing w:after="0"/>
              <w:rPr>
                <w:sz w:val="28"/>
                <w:rFonts w:ascii="Times New Roman" w:hAnsi="Times New Roman"/>
              </w:rPr>
            </w:pP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{"Y":12}</w:instrText>
              <w:fldChar w:fldCharType="separate"/>
              <w:t xml:space="preserve">Javobgarning F.I.O.si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end"/>
            </w:r>
          </w:p>
          <w:p>
            <w:pPr>
              <w:jc w:val="both"/>
              <w:spacing w:after="0"/>
              <w:rPr>
                <w:sz w:val="28"/>
                <w:rFonts w:ascii="Times New Roman" w:hAnsi="Times New Roman"/>
              </w:rPr>
            </w:pPr>
            <w:r>
              <w:rPr>
                <w:sz w:val="28"/>
                <w:rFonts w:ascii="Times New Roman" w:hAnsi="Times New Roman"/>
              </w:rPr>
              <w:t xml:space="preserve">Telefon: 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{"Y":13}</w:instrText>
              <w:fldChar w:fldCharType="separate"/>
              <w:t xml:space="preserve">Javobgarning telefon raqami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end"/>
            </w:r>
          </w:p>
          <w:p>
            <w:pPr>
              <w:jc w:val="both"/>
              <w:spacing w:after="0"/>
              <w:rPr>
                <w:sz w:val="28"/>
                <w:rFonts w:ascii="Times New Roman" w:hAnsi="Times New Roman"/>
              </w:rPr>
            </w:pPr>
            <w:r>
              <w:rPr>
                <w:sz w:val="28"/>
                <w:rFonts w:ascii="Times New Roman" w:hAnsi="Times New Roman"/>
              </w:rPr>
              <w:t xml:space="preserve">Elektron pochta manzili: 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{"Y":14}</w:instrText>
              <w:fldChar w:fldCharType="separate"/>
              <w:t xml:space="preserve"> Javobgarning elektron pochta manzili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end"/>
            </w:r>
          </w:p>
          <w:p>
            <w:pPr>
              <w:jc w:val="both"/>
              <w:spacing w:after="0"/>
              <w:rPr>
                <w:sz w:val="28"/>
                <w:rFonts w:ascii="Times New Roman" w:hAnsi="Times New Roman"/>
              </w:rPr>
            </w:pPr>
            <w:r>
              <w:rPr>
                <w:b/>
                <w:sz w:val="28"/>
                <w:rFonts w:ascii="Times New Roman" w:hAnsi="Times New Roman"/>
              </w:rPr>
              <w:t xml:space="preserve">Daʼvo mazmuni:</w:t>
            </w:r>
            <w:r>
              <w:rPr>
                <w:sz w:val="28"/>
                <w:rFonts w:ascii="Times New Roman" w:hAnsi="Times New Roman"/>
              </w:rPr>
              <w:t xml:space="preserve"> Xonadonning bir qismiga mulk huquqini tan olish toʻgʻrisida </w:t>
            </w:r>
          </w:p>
        </w:tc>
      </w:tr>
    </w:tbl>
    <w:p>
      <w:pPr>
        <w:pStyle w:val="ConsPlusNonformat"/>
        <w:spacing w:line="276" w:lineRule="auto"/>
        <w:rPr>
          <w:sz w:val="28"/>
          <w:rFonts w:ascii="Times New Roman" w:hAnsi="Times New Roman"/>
        </w:rPr>
      </w:pPr>
    </w:p>
    <w:p>
      <w:pPr>
        <w:jc w:val="center"/>
        <w:spacing w:after="0"/>
        <w:rPr>
          <w:b/>
          <w:sz w:val="28"/>
          <w:rFonts w:ascii="Times New Roman" w:hAnsi="Times New Roman"/>
        </w:rPr>
      </w:pPr>
      <w:r>
        <w:rPr>
          <w:b/>
          <w:sz w:val="28"/>
          <w:rFonts w:ascii="Times New Roman" w:hAnsi="Times New Roman"/>
        </w:rPr>
        <w:t xml:space="preserve">DAʼVO ARIZA </w:t>
      </w:r>
    </w:p>
    <w:p>
      <w:pPr>
        <w:jc w:val="center"/>
        <w:spacing w:after="0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(Xonadonning bir qismiga mulk huquqini tan olish toʻgʻrisida)</w:t>
      </w:r>
    </w:p>
    <w:p>
      <w:pPr>
        <w:jc w:val="both"/>
        <w:ind w:firstLine="425"/>
        <w:spacing w:after="0"/>
        <w:rPr>
          <w:sz w:val="28"/>
          <w:rFonts w:ascii="Times New Roman" w:hAnsi="Times New Roman"/>
        </w:rPr>
      </w:pPr>
    </w:p>
    <w:p>
      <w:pPr>
        <w:jc w:val="both"/>
        <w:shd w:fill="ffffff"/>
        <w:ind w:firstLine="709"/>
        <w:spacing w:after="0"/>
        <w:rPr>
          <w:sz w:val="28"/>
          <w:rFonts w:ascii="Times New Roman" w:hAnsi="Times New Roman"/>
        </w:rPr>
      </w:pP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{"Y":16}</w:instrText>
        <w:fldChar w:fldCharType="separate"/>
        <w:t xml:space="preserve">Daʼvogar yashab kelayotgan uyning manzili</w:t>
      </w:r>
      <w:r>
        <w:rPr>
          <w:vanish w:val="false"/>
          <w:sz w:val="28"/>
          <w:rFonts w:ascii="Times New Roman" w:hAnsi="Times New Roman"/>
        </w:rPr>
        <w:fldChar w:fldCharType="end"/>
      </w:r>
      <w:r>
        <w:rPr>
          <w:sz w:val="28"/>
          <w:rFonts w:ascii="Times New Roman" w:hAnsi="Times New Roman"/>
        </w:rPr>
        <w:t xml:space="preserve"> manzilida joylashgan uy 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{"Y":17}</w:instrText>
        <w:fldChar w:fldCharType="separate"/>
        <w:t xml:space="preserve">Uy javobgarga sotilganligi bo‘yicha shartnoma rasmiylashtirilgan sana</w:t>
      </w:r>
      <w:r>
        <w:rPr>
          <w:vanish w:val="false"/>
          <w:sz w:val="28"/>
          <w:rFonts w:ascii="Times New Roman" w:hAnsi="Times New Roman"/>
        </w:rPr>
        <w:fldChar w:fldCharType="end"/>
      </w:r>
      <w:r>
        <w:rPr>
          <w:sz w:val="28"/>
          <w:rFonts w:ascii="Times New Roman" w:hAnsi="Times New Roman"/>
        </w:rPr>
        <w:t xml:space="preserve"> kungi oldi-sotdi shartnomasiga koʻra javobgarga tegishli.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{"Y":18}</w:instrText>
        <w:fldChar w:fldCharType="separate"/>
        <w:t xml:space="preserve">Daʼvogar javobgardan uyning bir qismini sotib olgan sana</w:t>
      </w:r>
      <w:r>
        <w:rPr>
          <w:vanish w:val="false"/>
          <w:sz w:val="28"/>
          <w:rFonts w:ascii="Times New Roman" w:hAnsi="Times New Roman"/>
        </w:rPr>
        <w:fldChar w:fldCharType="end"/>
      </w:r>
      <w:r>
        <w:rPr>
          <w:sz w:val="28"/>
          <w:rFonts w:ascii="Times New Roman" w:hAnsi="Times New Roman"/>
        </w:rPr>
        <w:t xml:space="preserve"> kuni men javobgar bilan oʻzaro ogʻzaki kelishuvga koʻra, yuqoridagi uyning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{"Y":21}</w:instrText>
        <w:fldChar w:fldCharType="separate"/>
        <w:t xml:space="preserve">Daʼvogar yashayotgan uyning umumiy hajmi</w:t>
      </w:r>
      <w:r>
        <w:rPr>
          <w:vanish w:val="false"/>
          <w:sz w:val="28"/>
          <w:rFonts w:ascii="Times New Roman" w:hAnsi="Times New Roman"/>
        </w:rPr>
        <w:fldChar w:fldCharType="end"/>
      </w:r>
      <w:r>
        <w:rPr>
          <w:sz w:val="28"/>
          <w:rFonts w:ascii="Times New Roman" w:hAnsi="Times New Roman"/>
        </w:rPr>
        <w:t xml:space="preserve"> kv.mdan iborat boʻlgan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{"Y":19}</w:instrText>
        <w:fldChar w:fldCharType="separate"/>
        <w:t xml:space="preserve">Javobgar tomonidan daʼvogarga sotilgan uyning qismi</w:t>
      </w:r>
      <w:r>
        <w:rPr>
          <w:vanish w:val="false"/>
          <w:sz w:val="28"/>
          <w:rFonts w:ascii="Times New Roman" w:hAnsi="Times New Roman"/>
        </w:rPr>
        <w:fldChar w:fldCharType="end"/>
      </w:r>
      <w:r>
        <w:rPr>
          <w:sz w:val="28"/>
          <w:rFonts w:ascii="Times New Roman" w:hAnsi="Times New Roman"/>
        </w:rPr>
        <w:t xml:space="preserve"> qismini sotib olganman. Oila aʼzolarim bilan shu uyga koʻchib kirib yashab kelganman. Javobgar esa uydan koʻchib ketgan va hozirda javobgar boshqa joyda yashab keladi. Men farzandlarim bilan ushbu uyning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{"Y":19}</w:instrText>
        <w:fldChar w:fldCharType="separate"/>
        <w:t xml:space="preserve">Javobgar tomonidan daʼvogarga sotilgan uyning qismi</w:t>
      </w:r>
      <w:r>
        <w:rPr>
          <w:vanish w:val="false"/>
          <w:sz w:val="28"/>
          <w:rFonts w:ascii="Times New Roman" w:hAnsi="Times New Roman"/>
        </w:rPr>
        <w:fldChar w:fldCharType="end"/>
      </w:r>
      <w:r>
        <w:rPr>
          <w:sz w:val="28"/>
          <w:rFonts w:ascii="Times New Roman" w:hAnsi="Times New Roman"/>
        </w:rPr>
        <w:t xml:space="preserve"> qismida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{"Y":20}</w:instrText>
        <w:fldChar w:fldCharType="separate"/>
        <w:t xml:space="preserve">Daʼvogar ushbu xonadonda yashab kelayotgan vaqt</w:t>
      </w:r>
      <w:r>
        <w:rPr>
          <w:vanish w:val="false"/>
          <w:sz w:val="28"/>
          <w:rFonts w:ascii="Times New Roman" w:hAnsi="Times New Roman"/>
        </w:rPr>
        <w:fldChar w:fldCharType="end"/>
      </w:r>
      <w:r>
        <w:rPr>
          <w:sz w:val="28"/>
          <w:rFonts w:ascii="Times New Roman" w:hAnsi="Times New Roman"/>
        </w:rPr>
        <w:t xml:space="preserve">dan buyon yashab, kommunal va soliq toʻlovlarini toʻlab kelaman. Xonadonning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{"Y":19}</w:instrText>
        <w:fldChar w:fldCharType="separate"/>
        <w:t xml:space="preserve">Javobgar tomonidan daʼvogarga sotilgan uyning qismi</w:t>
      </w:r>
      <w:r>
        <w:rPr>
          <w:vanish w:val="false"/>
          <w:sz w:val="28"/>
          <w:rFonts w:ascii="Times New Roman" w:hAnsi="Times New Roman"/>
        </w:rPr>
        <w:fldChar w:fldCharType="end"/>
      </w:r>
      <w:r>
        <w:rPr>
          <w:sz w:val="28"/>
          <w:rFonts w:ascii="Times New Roman" w:hAnsi="Times New Roman"/>
        </w:rPr>
        <w:t xml:space="preserve"> qismidan oshkora va uzluksiz foydalanib kelaman. Shu davr mobaynida hech kim bilan uy-joy boʻyicha hech qanday nizo kelib chiqmadi. Men yashab kelayotgan uy-joy buzilishga tushmasligi toʻgʻrisida arxitektura va qurilish boʻlimining maʼlumotnomasi mavjud. Uy-joyning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{"Y":19}</w:instrText>
        <w:fldChar w:fldCharType="separate"/>
        <w:t xml:space="preserve">Javobgar tomonidan daʼvogarga sotilgan uyning qismi</w:t>
      </w:r>
      <w:r>
        <w:rPr>
          <w:vanish w:val="false"/>
          <w:sz w:val="28"/>
          <w:rFonts w:ascii="Times New Roman" w:hAnsi="Times New Roman"/>
        </w:rPr>
        <w:fldChar w:fldCharType="end"/>
      </w:r>
      <w:r>
        <w:rPr>
          <w:sz w:val="28"/>
          <w:rFonts w:ascii="Times New Roman" w:hAnsi="Times New Roman"/>
        </w:rPr>
        <w:t xml:space="preserve"> qismini sotib olganimda uy taʼmirga muhtoj qarovsiz edi. Shu vaqt mobaynida men uyni taʼmirladim. </w:t>
      </w:r>
    </w:p>
    <w:p>
      <w:pPr>
        <w:jc w:val="both"/>
        <w:shd w:fill="ffffff"/>
        <w:ind w:firstLine="709"/>
        <w:spacing w:after="0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O‘zbekiston Respublikasi Konstitutsiyasining 41-moddasida har bir shaxs mulkdor bo‘lishga haqli ekanligi belgilangan.</w:t>
      </w:r>
    </w:p>
    <w:p>
      <w:pPr>
        <w:jc w:val="both"/>
        <w:shd w:fill="ffffff"/>
        <w:ind w:firstLine="709"/>
        <w:spacing w:after="0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Oʻzbekiston Respublikasining Fuqarolik kodeksi 182-moddasiga koʻra, mulk huquqining vujudga kelish asoslarida egalik qilish huquqini vujudga keltiruvchi muddat ham koʻrsatib oʻtilgan. </w:t>
      </w:r>
    </w:p>
    <w:p>
      <w:pPr>
        <w:jc w:val="both"/>
        <w:shd w:fill="ffffff"/>
        <w:ind w:firstLine="709"/>
        <w:spacing w:after="0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Fuqarolik kodeksining 187-moddasida esa, mulkdor boʻlmagan, lekin koʻchmas mol-mulkka oʻn besh yil davomida yoki boshqa mol-mulkka besh yil davomida oʻziniki kabi halol, oshkora va uzluksiz egalik qilgan shaxs bu mol-mulkka mulk huquqini oladi (egalik qilish huquqini vujudga keltiruvchi muddat).</w:t>
      </w:r>
    </w:p>
    <w:p>
      <w:pPr>
        <w:jc w:val="both"/>
        <w:shd w:fill="ffffff"/>
        <w:ind w:firstLine="709"/>
        <w:spacing w:after="0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Koʻchmas va boshqa mol-mulkka davlat roʻyxatidan oʻtkazilishi shart boʻlgan mulk huquqi ushbu mol-mulkka egalik qilish huquqini vujudga keltiruvchi muddat tufayli olgan shaxsda ana shunday roʻyxatdan oʻtkazilgan paytdan boshlab vujudga keladi.</w:t>
      </w:r>
    </w:p>
    <w:p>
      <w:pPr>
        <w:jc w:val="both"/>
        <w:shd w:fill="ffffff"/>
        <w:ind w:firstLine="709"/>
        <w:spacing w:after="0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Egalik qilish huquqini vujudga keltiruvchi muddat tufayli mulk huquqini olganga qadar mol-mulkka oʻziniki kabi egalik qilib turgan shaxs oʻz egaligini mol-mulkning egalari boʻlmagan, shuningdek qonunda yoki shartnomada nazarda tutilgan boshqa asoslarga koʻra egalik qilish huquqi boʻlmagan uchinchi shaxslardan himoya qilish huquqiga ega.</w:t>
      </w:r>
    </w:p>
    <w:p>
      <w:pPr>
        <w:jc w:val="both"/>
        <w:shd w:fill="ffffff"/>
        <w:ind w:firstLine="709"/>
        <w:spacing w:after="0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Egalik qilish muddatini vaj qilib keltiradigan shaxs oʻzi huquqiy vorisi boʻlgan shaxsning bu mol-mulkka egalik qilib kelgan barcha vaqtini oʻzining egalik qilish vaqtiga qoʻshishi mumkin. </w:t>
      </w:r>
    </w:p>
    <w:p>
      <w:pPr>
        <w:pStyle w:val="ConsPlusNonformat"/>
        <w:jc w:val="both"/>
        <w:ind w:firstLine="709"/>
        <w:spacing w:line="276" w:lineRule="auto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Qayd qilingan holatlar va qonun talabidan kelib chiqib, </w:t>
      </w:r>
      <w:r>
        <w:rPr>
          <w:color w:val="000000"/>
          <w:sz w:val="28"/>
          <w:rFonts w:ascii="Times New Roman" w:hAnsi="Times New Roman"/>
        </w:rPr>
        <w:t xml:space="preserve">Oʻzbekiston Respublikasi </w:t>
      </w:r>
      <w:r>
        <w:rPr>
          <w:sz w:val="28"/>
          <w:rFonts w:ascii="Times New Roman" w:hAnsi="Times New Roman"/>
        </w:rPr>
        <w:t xml:space="preserve">Fuqarolik protsessual kodeksining 188, 189-191-moddalari,</w:t>
      </w:r>
      <w:r>
        <w:rPr>
          <w:color w:val="000000"/>
          <w:sz w:val="28"/>
          <w:rFonts w:ascii="Times New Roman" w:hAnsi="Times New Roman"/>
        </w:rPr>
        <w:t xml:space="preserve"> Oʻzbekiston Respublikasi Fuqarolik kodeksining 182 va 187-moddalariga, </w:t>
      </w:r>
      <w:r>
        <w:rPr>
          <w:sz w:val="28"/>
          <w:rFonts w:ascii="Times New Roman" w:hAnsi="Times New Roman"/>
        </w:rPr>
        <w:t xml:space="preserve">Oʻzbekiston Respublikasi Oliy Xoʻjalik Sudi Plenumining 2010-yil 19-noyabrdagi 220-sonli “Mulk huquqini tan olishga oid ishlarni koʻrishda iqtisodiy sudlar tomonidan qonun hujjatlari qoʻllanilishining ayrim masalalari toʻgʻrisida”gi qaroriga </w:t>
      </w:r>
      <w:r>
        <w:rPr>
          <w:color w:val="000000"/>
          <w:sz w:val="28"/>
          <w:rFonts w:ascii="Times New Roman" w:hAnsi="Times New Roman"/>
        </w:rPr>
        <w:t xml:space="preserve"> asosan</w:t>
      </w:r>
      <w:r>
        <w:rPr>
          <w:sz w:val="28"/>
          <w:rFonts w:ascii="Times New Roman" w:hAnsi="Times New Roman"/>
        </w:rPr>
        <w:t>,</w:t>
      </w:r>
    </w:p>
    <w:p>
      <w:pPr>
        <w:pStyle w:val="ConsPlusNonformat"/>
        <w:jc w:val="both"/>
        <w:ind w:firstLine="709"/>
        <w:spacing w:line="276" w:lineRule="auto"/>
        <w:rPr>
          <w:sz w:val="28"/>
          <w:rFonts w:ascii="Times New Roman" w:hAnsi="Times New Roman"/>
        </w:rPr>
      </w:pPr>
    </w:p>
    <w:p>
      <w:pPr>
        <w:jc w:val="center"/>
        <w:ind w:firstLine="709"/>
        <w:spacing w:after="0"/>
        <w:rPr>
          <w:b/>
          <w:sz w:val="28"/>
          <w:rFonts w:ascii="Times New Roman" w:hAnsi="Times New Roman"/>
        </w:rPr>
      </w:pPr>
      <w:r>
        <w:rPr>
          <w:b/>
          <w:sz w:val="28"/>
          <w:rFonts w:ascii="Times New Roman" w:hAnsi="Times New Roman"/>
        </w:rPr>
        <w:t>SOʻRAYMAN:</w:t>
      </w:r>
    </w:p>
    <w:p>
      <w:pPr>
        <w:jc w:val="center"/>
        <w:ind w:firstLine="709"/>
        <w:spacing w:after="0"/>
        <w:rPr>
          <w:b/>
          <w:sz w:val="28"/>
          <w:rFonts w:ascii="Times New Roman" w:hAnsi="Times New Roman"/>
        </w:rPr>
      </w:pPr>
    </w:p>
    <w:p>
      <w:pPr>
        <w:jc w:val="both"/>
        <w:ind w:firstLine="709"/>
        <w:spacing w:after="0"/>
        <w:rPr>
          <w:sz w:val="28"/>
          <w:rFonts w:ascii="Times New Roman" w:hAnsi="Times New Roman"/>
        </w:rPr>
      </w:pP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{"Y":16}</w:instrText>
        <w:fldChar w:fldCharType="separate"/>
        <w:t xml:space="preserve">Daʼvogar yashab kelayotgan uyning manzili</w:t>
      </w:r>
      <w:r>
        <w:rPr>
          <w:vanish w:val="false"/>
          <w:sz w:val="28"/>
          <w:rFonts w:ascii="Times New Roman" w:hAnsi="Times New Roman"/>
        </w:rPr>
        <w:fldChar w:fldCharType="end"/>
      </w:r>
      <w:r>
        <w:rPr>
          <w:sz w:val="28"/>
          <w:rFonts w:ascii="Times New Roman" w:hAnsi="Times New Roman"/>
        </w:rPr>
        <w:t xml:space="preserve"> manzilidagi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{"Y":21}</w:instrText>
        <w:fldChar w:fldCharType="separate"/>
        <w:t xml:space="preserve">Daʼvogar yashayotgan uyning umumiy hajmi</w:t>
      </w:r>
      <w:r>
        <w:rPr>
          <w:vanish w:val="false"/>
          <w:sz w:val="28"/>
          <w:rFonts w:ascii="Times New Roman" w:hAnsi="Times New Roman"/>
        </w:rPr>
        <w:fldChar w:fldCharType="end"/>
      </w:r>
      <w:r>
        <w:rPr>
          <w:sz w:val="28"/>
          <w:rFonts w:ascii="Times New Roman" w:hAnsi="Times New Roman"/>
        </w:rPr>
        <w:t xml:space="preserve"> kv.m.dan iborat boʻlgan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{"Y":19}</w:instrText>
        <w:fldChar w:fldCharType="separate"/>
        <w:t xml:space="preserve">Javobgar tomonidan daʼvogarga sotilgan uyning qismi</w:t>
      </w:r>
      <w:r>
        <w:rPr>
          <w:vanish w:val="false"/>
          <w:sz w:val="28"/>
          <w:rFonts w:ascii="Times New Roman" w:hAnsi="Times New Roman"/>
        </w:rPr>
        <w:fldChar w:fldCharType="end"/>
      </w:r>
      <w:r>
        <w:rPr>
          <w:sz w:val="28"/>
          <w:rFonts w:ascii="Times New Roman" w:hAnsi="Times New Roman"/>
        </w:rPr>
        <w:t xml:space="preserve"> qismiga nisbatan mening mulk huquqimni belgilash toʻgʻrisida hal qiluv qarori qabul qilishingizni. </w:t>
      </w:r>
    </w:p>
    <w:p>
      <w:pPr>
        <w:jc w:val="both"/>
        <w:ind w:firstLine="708"/>
        <w:spacing w:after="0"/>
        <w:rPr>
          <w:sz w:val="28"/>
          <w:rFonts w:ascii="Times New Roman" w:hAnsi="Times New Roman"/>
        </w:rPr>
      </w:pPr>
      <w:r>
        <w:rPr>
          <w:b/>
          <w:sz w:val="28"/>
          <w:rFonts w:ascii="Times New Roman" w:hAnsi="Times New Roman"/>
        </w:rPr>
        <w:t xml:space="preserve">Ilova qilingan hujjatlar:</w:t>
      </w:r>
      <w:r>
        <w:rPr>
          <w:sz w:val="28"/>
          <w:rFonts w:ascii="Times New Roman" w:hAnsi="Times New Roman"/>
        </w:rPr>
        <w:t xml:space="preserve"> </w:t>
      </w:r>
    </w:p>
    <w:p>
      <w:pPr>
        <w:pStyle w:val="ConsPlusNonformat"/>
        <w:jc w:val="both"/>
        <w:ind w:firstLine="709"/>
        <w:spacing w:line="276" w:lineRule="auto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{"Y":22}</w:instrText>
        <w:fldChar w:fldCharType="separate"/>
        <w:t xml:space="preserve">Daʼvo arizaga ilova qilinadigan hujjatlar ro‘yxati</w:t>
      </w:r>
      <w:r>
        <w:rPr>
          <w:vanish w:val="false"/>
          <w:sz w:val="28"/>
          <w:rFonts w:ascii="Times New Roman" w:hAnsi="Times New Roman"/>
        </w:rPr>
        <w:fldChar w:fldCharType="end"/>
      </w:r>
    </w:p>
    <w:p>
      <w:pPr>
        <w:pStyle w:val="ConsPlusNonformat"/>
        <w:jc w:val="both"/>
        <w:spacing w:line="276" w:lineRule="auto"/>
        <w:rPr>
          <w:sz w:val="28"/>
          <w:rFonts w:ascii="Times New Roman" w:hAnsi="Times New Roman"/>
        </w:rPr>
      </w:pPr>
    </w:p>
    <w:tbl>
      <w:tblPr>
        <w:tblStyle w:val="ab"/>
        <w:tblW w:w="0" w:type="auto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3055"/>
        <w:gridCol w:w="3275"/>
        <w:gridCol w:w="3024"/>
      </w:tblGrid>
      <w:tr>
        <w:tc>
          <w:tcPr>
            <w:tcW w:w="3379" w:type="dxa"/>
          </w:tcPr>
          <w:p>
            <w:pPr>
              <w:pStyle w:val="ConsPlusNonformat"/>
              <w:jc w:val="both"/>
              <w:spacing w:line="276" w:lineRule="auto"/>
              <w:rPr>
                <w:b/>
                <w:sz w:val="28"/>
                <w:rFonts w:ascii="Times New Roman" w:hAnsi="Times New Roman"/>
              </w:rPr>
            </w:pPr>
            <w:r>
              <w:rPr>
                <w:b/>
                <w:sz w:val="28"/>
                <w:rFonts w:ascii="Times New Roman" w:hAnsi="Times New Roman"/>
              </w:rPr>
              <w:t xml:space="preserve">Daʼvogar   </w:t>
            </w:r>
            <w:r>
              <w:rPr>
                <w:b/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{"Y":7}</w:instrText>
              <w:fldChar w:fldCharType="separate"/>
              <w:t xml:space="preserve">Daʼvogar shaxsning F.I.O.si</w:t>
            </w:r>
            <w:r>
              <w:rPr>
                <w:b/>
                <w:vanish w:val="false"/>
                <w:sz w:val="28"/>
                <w:rFonts w:ascii="Times New Roman" w:hAnsi="Times New Roman"/>
              </w:rPr>
              <w:fldChar w:fldCharType="end"/>
            </w:r>
          </w:p>
        </w:tc>
        <w:tc>
          <w:tcPr>
            <w:tcW w:w="3379" w:type="dxa"/>
          </w:tcPr>
          <w:p>
            <w:pPr>
              <w:pStyle w:val="ConsPlusNonformat"/>
              <w:jc w:val="both"/>
              <w:ind w:left="709"/>
              <w:spacing w:line="276" w:lineRule="auto"/>
              <w:rPr>
                <w:b/>
                <w:sz w:val="28"/>
                <w:rFonts w:ascii="Times New Roman" w:hAnsi="Times New Roman"/>
              </w:rPr>
            </w:pPr>
            <w:r>
              <w:rPr>
                <w:b/>
                <w:sz w:val="28"/>
                <w:rFonts w:ascii="Times New Roman" w:hAnsi="Times New Roman"/>
              </w:rPr>
              <w:t>_____________</w:t>
            </w:r>
          </w:p>
        </w:tc>
        <w:tc>
          <w:tcPr>
            <w:tcW w:w="3379" w:type="dxa"/>
          </w:tcPr>
          <w:p>
            <w:pPr>
              <w:pStyle w:val="ConsPlusNonformat"/>
              <w:jc w:val="both"/>
              <w:spacing w:line="276" w:lineRule="auto"/>
              <w:rPr>
                <w:b/>
                <w:sz w:val="28"/>
                <w:rFonts w:ascii="Times New Roman" w:hAnsi="Times New Roman"/>
              </w:rPr>
            </w:pPr>
          </w:p>
        </w:tc>
      </w:tr>
      <w:tr>
        <w:tc>
          <w:tcPr>
            <w:tcW w:w="3379" w:type="dxa"/>
          </w:tcPr>
          <w:p>
            <w:pPr>
              <w:pStyle w:val="ConsPlusNonformat"/>
              <w:jc w:val="both"/>
              <w:spacing w:line="276" w:lineRule="auto"/>
              <w:rPr>
                <w:b/>
                <w:sz w:val="28"/>
                <w:rFonts w:ascii="Times New Roman" w:hAnsi="Times New Roman"/>
              </w:rPr>
            </w:pPr>
          </w:p>
        </w:tc>
        <w:tc>
          <w:tcPr>
            <w:tcW w:w="3379" w:type="dxa"/>
          </w:tcPr>
          <w:p>
            <w:pPr>
              <w:pStyle w:val="ConsPlusNonformat"/>
              <w:jc w:val="center"/>
              <w:spacing w:line="276" w:lineRule="auto"/>
              <w:rPr>
                <w:sz w:val="24"/>
                <w:rFonts w:ascii="Times New Roman" w:hAnsi="Times New Roman"/>
              </w:rPr>
            </w:pPr>
            <w:r>
              <w:rPr>
                <w:sz w:val="24"/>
                <w:rFonts w:ascii="Times New Roman" w:hAnsi="Times New Roman"/>
              </w:rPr>
              <w:t>(imzo)</w:t>
            </w:r>
          </w:p>
        </w:tc>
        <w:tc>
          <w:tcPr>
            <w:tcW w:w="3379" w:type="dxa"/>
          </w:tcPr>
          <w:p>
            <w:pPr>
              <w:pStyle w:val="ConsPlusNonformat"/>
              <w:jc w:val="both"/>
              <w:spacing w:line="276" w:lineRule="auto"/>
              <w:rPr>
                <w:b/>
                <w:sz w:val="28"/>
                <w:rFonts w:ascii="Times New Roman" w:hAnsi="Times New Roman"/>
              </w:rPr>
            </w:pPr>
          </w:p>
        </w:tc>
      </w:tr>
      <w:tr>
        <w:tc>
          <w:tcPr>
            <w:tcW w:w="3379" w:type="dxa"/>
          </w:tcPr>
          <w:p>
            <w:pPr>
              <w:pStyle w:val="ConsPlusNonformat"/>
              <w:jc w:val="both"/>
              <w:spacing w:line="276" w:lineRule="auto"/>
              <w:rPr>
                <w:b/>
                <w:sz w:val="28"/>
                <w:rFonts w:ascii="Times New Roman" w:hAnsi="Times New Roman"/>
              </w:rPr>
            </w:pPr>
          </w:p>
        </w:tc>
        <w:tc>
          <w:tcPr>
            <w:tcW w:w="3379" w:type="dxa"/>
          </w:tcPr>
          <w:p>
            <w:pPr>
              <w:pStyle w:val="ConsPlusNonformat"/>
              <w:jc w:val="center"/>
              <w:spacing w:line="276" w:lineRule="auto"/>
              <w:rPr>
                <w:sz w:val="24"/>
                <w:rFonts w:ascii="Times New Roman" w:hAnsi="Times New Roman"/>
              </w:rPr>
            </w:pPr>
          </w:p>
        </w:tc>
        <w:tc>
          <w:tcPr>
            <w:tcW w:w="3379" w:type="dxa"/>
          </w:tcPr>
          <w:p>
            <w:pPr>
              <w:pStyle w:val="ConsPlusNonformat"/>
              <w:jc w:val="right"/>
              <w:spacing w:line="276" w:lineRule="auto"/>
              <w:rPr>
                <w:b/>
                <w:sz w:val="28"/>
                <w:rFonts w:ascii="Times New Roman" w:hAnsi="Times New Roman"/>
              </w:rPr>
            </w:pPr>
            <w:r>
              <w:rPr>
                <w:b/>
                <w:sz w:val="28"/>
                <w:rFonts w:ascii="Times New Roman" w:hAnsi="Times New Roman"/>
              </w:rPr>
              <w:t xml:space="preserve"> </w:t>
            </w:r>
            <w:r>
              <w:rPr>
                <w:b/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{"Y":4}</w:instrText>
              <w:fldChar w:fldCharType="separate"/>
              <w:t xml:space="preserve">Ariza berilgan sana</w:t>
            </w:r>
            <w:r>
              <w:rPr>
                <w:b/>
                <w:vanish w:val="false"/>
                <w:sz w:val="28"/>
                <w:rFonts w:ascii="Times New Roman" w:hAnsi="Times New Roman"/>
              </w:rPr>
              <w:fldChar w:fldCharType="end"/>
            </w:r>
          </w:p>
        </w:tc>
      </w:tr>
    </w:tbl>
    <w:p>
      <w:pPr>
        <w:jc w:val="both"/>
        <w:ind w:firstLine="708"/>
        <w:spacing w:after="0"/>
        <w:rPr>
          <w:b/>
          <w:sz w:val="28"/>
          <w:rFonts w:ascii="Times New Roman" w:hAnsi="Times New Roman"/>
        </w:rPr>
      </w:pPr>
    </w:p>
    <w:sectPr>
      <w:pgSz w:w="11906" w:h="16838"/>
      <w:pgMar w:left="1701" w:right="851" w:top="1134" w:bottom="1134" w:header="709" w:footer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286A" w:rsidRDefault="0024286A" w:rsidP="00C36551">
      <w:pPr>
        <w:spacing w:after="0" w:line="240" w:lineRule="auto"/>
      </w:pPr>
      <w:r>
        <w:separator/>
      </w:r>
    </w:p>
  </w:endnote>
  <w:endnote w:type="continuationSeparator" w:id="0">
    <w:p w:rsidR="0024286A" w:rsidRDefault="0024286A" w:rsidP="00C365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286A" w:rsidRDefault="0024286A" w:rsidP="00C36551">
      <w:pPr>
        <w:spacing w:after="0" w:line="240" w:lineRule="auto"/>
      </w:pPr>
      <w:r>
        <w:separator/>
      </w:r>
    </w:p>
  </w:footnote>
  <w:footnote w:type="continuationSeparator" w:id="0">
    <w:p w:rsidR="0024286A" w:rsidRDefault="0024286A" w:rsidP="00C3655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786EB1"/>
    <w:multiLevelType w:val="hybridMultilevel"/>
    <w:tmpl w:val="A26C94AA"/>
    <w:lvl w:ilvl="0" w:tplc="DBA87EA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3B449D8"/>
    <w:multiLevelType w:val="hybridMultilevel"/>
    <w:tmpl w:val="F5F2EAA8"/>
    <w:lvl w:ilvl="0" w:tplc="B8A4E11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1108"/>
    <w:rsid w:val="000417C9"/>
    <w:rsid w:val="000562D0"/>
    <w:rsid w:val="00074B32"/>
    <w:rsid w:val="0007683B"/>
    <w:rsid w:val="000851C1"/>
    <w:rsid w:val="00086736"/>
    <w:rsid w:val="000914D5"/>
    <w:rsid w:val="000942EA"/>
    <w:rsid w:val="000C77EC"/>
    <w:rsid w:val="00106B01"/>
    <w:rsid w:val="00116AEA"/>
    <w:rsid w:val="00181B1D"/>
    <w:rsid w:val="00195CD5"/>
    <w:rsid w:val="001A6F8D"/>
    <w:rsid w:val="001C03F7"/>
    <w:rsid w:val="001F3620"/>
    <w:rsid w:val="00205470"/>
    <w:rsid w:val="00206945"/>
    <w:rsid w:val="0024286A"/>
    <w:rsid w:val="00244183"/>
    <w:rsid w:val="0025618E"/>
    <w:rsid w:val="00256B47"/>
    <w:rsid w:val="002771C6"/>
    <w:rsid w:val="0028367F"/>
    <w:rsid w:val="0028638A"/>
    <w:rsid w:val="002C09F7"/>
    <w:rsid w:val="002C6EFE"/>
    <w:rsid w:val="002D459A"/>
    <w:rsid w:val="002D7553"/>
    <w:rsid w:val="002F6A40"/>
    <w:rsid w:val="00337BBC"/>
    <w:rsid w:val="00342C75"/>
    <w:rsid w:val="003538C2"/>
    <w:rsid w:val="003602D2"/>
    <w:rsid w:val="003667CA"/>
    <w:rsid w:val="00372081"/>
    <w:rsid w:val="00391A47"/>
    <w:rsid w:val="003B4D88"/>
    <w:rsid w:val="003D1D39"/>
    <w:rsid w:val="00406DE1"/>
    <w:rsid w:val="004C0840"/>
    <w:rsid w:val="004C6A80"/>
    <w:rsid w:val="004D25DA"/>
    <w:rsid w:val="00510EA7"/>
    <w:rsid w:val="00523242"/>
    <w:rsid w:val="00524E3F"/>
    <w:rsid w:val="00597F97"/>
    <w:rsid w:val="005F2522"/>
    <w:rsid w:val="00614DCF"/>
    <w:rsid w:val="006442C6"/>
    <w:rsid w:val="00645F23"/>
    <w:rsid w:val="006477F9"/>
    <w:rsid w:val="00671B42"/>
    <w:rsid w:val="0069001E"/>
    <w:rsid w:val="00696655"/>
    <w:rsid w:val="006A0F6B"/>
    <w:rsid w:val="006B0638"/>
    <w:rsid w:val="006C2D60"/>
    <w:rsid w:val="006D660E"/>
    <w:rsid w:val="006F0430"/>
    <w:rsid w:val="006F5784"/>
    <w:rsid w:val="0070235C"/>
    <w:rsid w:val="007428CF"/>
    <w:rsid w:val="00773C6F"/>
    <w:rsid w:val="0078263F"/>
    <w:rsid w:val="007866AD"/>
    <w:rsid w:val="007951AC"/>
    <w:rsid w:val="007B0FA2"/>
    <w:rsid w:val="007E5E28"/>
    <w:rsid w:val="00802A38"/>
    <w:rsid w:val="00804EA4"/>
    <w:rsid w:val="0081662C"/>
    <w:rsid w:val="00820E64"/>
    <w:rsid w:val="00826E96"/>
    <w:rsid w:val="00830A34"/>
    <w:rsid w:val="00855351"/>
    <w:rsid w:val="00860964"/>
    <w:rsid w:val="00874321"/>
    <w:rsid w:val="0087658E"/>
    <w:rsid w:val="0089672D"/>
    <w:rsid w:val="008C360D"/>
    <w:rsid w:val="008D771A"/>
    <w:rsid w:val="008E7D48"/>
    <w:rsid w:val="008F3A14"/>
    <w:rsid w:val="00923424"/>
    <w:rsid w:val="00932BFF"/>
    <w:rsid w:val="00947CC6"/>
    <w:rsid w:val="00950AB7"/>
    <w:rsid w:val="009A7FE0"/>
    <w:rsid w:val="009B2A44"/>
    <w:rsid w:val="009B43DA"/>
    <w:rsid w:val="009B7B4E"/>
    <w:rsid w:val="009C0130"/>
    <w:rsid w:val="009C2B7E"/>
    <w:rsid w:val="009C4735"/>
    <w:rsid w:val="009F5107"/>
    <w:rsid w:val="00A62436"/>
    <w:rsid w:val="00A7463D"/>
    <w:rsid w:val="00A77AD2"/>
    <w:rsid w:val="00A969BC"/>
    <w:rsid w:val="00AC7DD4"/>
    <w:rsid w:val="00AF4802"/>
    <w:rsid w:val="00AF59EB"/>
    <w:rsid w:val="00B03F83"/>
    <w:rsid w:val="00B109AB"/>
    <w:rsid w:val="00B147D8"/>
    <w:rsid w:val="00B64BD0"/>
    <w:rsid w:val="00B81108"/>
    <w:rsid w:val="00B859BA"/>
    <w:rsid w:val="00BC7C96"/>
    <w:rsid w:val="00BE537E"/>
    <w:rsid w:val="00BE7CDE"/>
    <w:rsid w:val="00BF48FF"/>
    <w:rsid w:val="00BF6AAE"/>
    <w:rsid w:val="00C17BEC"/>
    <w:rsid w:val="00C2164D"/>
    <w:rsid w:val="00C36551"/>
    <w:rsid w:val="00C607F2"/>
    <w:rsid w:val="00C73C91"/>
    <w:rsid w:val="00C74EA9"/>
    <w:rsid w:val="00CA20AA"/>
    <w:rsid w:val="00CF2945"/>
    <w:rsid w:val="00D0170B"/>
    <w:rsid w:val="00D15D62"/>
    <w:rsid w:val="00D272D4"/>
    <w:rsid w:val="00D62602"/>
    <w:rsid w:val="00D74EB5"/>
    <w:rsid w:val="00D80B1B"/>
    <w:rsid w:val="00D876AD"/>
    <w:rsid w:val="00DD2B44"/>
    <w:rsid w:val="00E22A9B"/>
    <w:rsid w:val="00E54C07"/>
    <w:rsid w:val="00E60187"/>
    <w:rsid w:val="00E8524F"/>
    <w:rsid w:val="00EA4ED9"/>
    <w:rsid w:val="00EC6CE5"/>
    <w:rsid w:val="00ED7C7F"/>
    <w:rsid w:val="00F2709A"/>
    <w:rsid w:val="00F312E0"/>
    <w:rsid w:val="00F77FC4"/>
    <w:rsid w:val="00F86B02"/>
    <w:rsid w:val="00F94C38"/>
    <w:rsid w:val="00FA062A"/>
    <w:rsid w:val="00FA2163"/>
    <w:rsid w:val="00FB5A80"/>
    <w:rsid w:val="00FC6703"/>
    <w:rsid w:val="00FD2AA2"/>
    <w:rsid w:val="00FE3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EE7C1CF-CC36-4F71-A4E4-05C8E8B6D2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110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B8110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footer"/>
    <w:basedOn w:val="a"/>
    <w:link w:val="a4"/>
    <w:rsid w:val="00B81108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B81108"/>
    <w:rPr>
      <w:rFonts w:ascii="Calibri" w:eastAsia="Calibri" w:hAnsi="Calibri" w:cs="Times New Roman"/>
    </w:rPr>
  </w:style>
  <w:style w:type="character" w:styleId="a5">
    <w:name w:val="Hyperlink"/>
    <w:basedOn w:val="a0"/>
    <w:rsid w:val="00B81108"/>
    <w:rPr>
      <w:rFonts w:cs="Times New Roman"/>
      <w:color w:val="0000FF"/>
      <w:u w:val="single"/>
    </w:rPr>
  </w:style>
  <w:style w:type="character" w:customStyle="1" w:styleId="clauseprfx1">
    <w:name w:val="clauseprfx1"/>
    <w:basedOn w:val="a0"/>
    <w:rsid w:val="00256B47"/>
    <w:rPr>
      <w:vanish w:val="0"/>
      <w:webHidden w:val="0"/>
      <w:specVanish w:val="0"/>
    </w:rPr>
  </w:style>
  <w:style w:type="character" w:customStyle="1" w:styleId="clausesuff1">
    <w:name w:val="clausesuff1"/>
    <w:basedOn w:val="a0"/>
    <w:rsid w:val="00256B47"/>
    <w:rPr>
      <w:vanish w:val="0"/>
      <w:webHidden w:val="0"/>
      <w:specVanish w:val="0"/>
    </w:rPr>
  </w:style>
  <w:style w:type="paragraph" w:styleId="a6">
    <w:name w:val="header"/>
    <w:basedOn w:val="a"/>
    <w:link w:val="a7"/>
    <w:uiPriority w:val="99"/>
    <w:semiHidden/>
    <w:unhideWhenUsed/>
    <w:rsid w:val="00C365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C36551"/>
    <w:rPr>
      <w:rFonts w:ascii="Calibri" w:eastAsia="Calibri" w:hAnsi="Calibri" w:cs="Times New Roman"/>
    </w:rPr>
  </w:style>
  <w:style w:type="paragraph" w:styleId="a8">
    <w:name w:val="List Paragraph"/>
    <w:basedOn w:val="a"/>
    <w:uiPriority w:val="34"/>
    <w:qFormat/>
    <w:rsid w:val="0028638A"/>
    <w:pPr>
      <w:ind w:left="720"/>
      <w:contextualSpacing/>
    </w:pPr>
  </w:style>
  <w:style w:type="character" w:customStyle="1" w:styleId="a9">
    <w:name w:val="Основной текст Знак"/>
    <w:basedOn w:val="a0"/>
    <w:link w:val="aa"/>
    <w:locked/>
    <w:rsid w:val="004C6A80"/>
    <w:rPr>
      <w:sz w:val="24"/>
      <w:szCs w:val="24"/>
      <w:lang w:eastAsia="ru-RU"/>
    </w:rPr>
  </w:style>
  <w:style w:type="paragraph" w:styleId="aa">
    <w:name w:val="Body Text"/>
    <w:basedOn w:val="a"/>
    <w:link w:val="a9"/>
    <w:rsid w:val="004C6A80"/>
    <w:pPr>
      <w:spacing w:after="0" w:line="240" w:lineRule="auto"/>
      <w:jc w:val="both"/>
    </w:pPr>
    <w:rPr>
      <w:rFonts w:asciiTheme="minorHAnsi" w:eastAsiaTheme="minorHAnsi" w:hAnsiTheme="minorHAnsi" w:cstheme="minorBidi"/>
      <w:sz w:val="24"/>
      <w:szCs w:val="24"/>
      <w:lang w:eastAsia="ru-RU"/>
    </w:rPr>
  </w:style>
  <w:style w:type="character" w:customStyle="1" w:styleId="1">
    <w:name w:val="Основной текст Знак1"/>
    <w:basedOn w:val="a0"/>
    <w:uiPriority w:val="99"/>
    <w:semiHidden/>
    <w:rsid w:val="004C6A80"/>
    <w:rPr>
      <w:rFonts w:ascii="Calibri" w:eastAsia="Calibri" w:hAnsi="Calibri" w:cs="Times New Roman"/>
    </w:rPr>
  </w:style>
  <w:style w:type="table" w:styleId="ab">
    <w:name w:val="Table Grid"/>
    <w:basedOn w:val="a1"/>
    <w:uiPriority w:val="59"/>
    <w:rsid w:val="00C216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40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10294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009957">
              <w:marLeft w:val="0"/>
              <w:marRight w:val="0"/>
              <w:marTop w:val="12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209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9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39393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59836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98920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10355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721</Words>
  <Characters>4111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Speed_XP</dc:creator>
  <cp:keywords/>
  <dc:description/>
  <cp:lastModifiedBy>Shakarboy Goyibnazarov</cp:lastModifiedBy>
  <cp:revision>2</cp:revision>
  <dcterms:created xsi:type="dcterms:W3CDTF">2022-08-20T12:14:00Z</dcterms:created>
  <dcterms:modified xsi:type="dcterms:W3CDTF">2022-08-20T12:14:00Z</dcterms:modified>
</cp:coreProperties>
</file>

<file path=legal/structure.xml><?xml version="1.0" encoding="utf-8"?>
<w:structure xmlns:w="http://schemas.openxmlformats.org/wordprocessingml/2006/main">
  <w:element w:id="2" w:kind="category" w:selector="check" w:type="string" w:valueMode="normal" w:required="false">
    <w:identifier xml:space="preserve">ID2</w:identifier>
    <w:name xml:space="preserve">Ariza rekvizitlari</w:name>
    <w:value w:hidden="true">
      <w:unit w:active="false"/>
    </w:value>
  </w:element>
  <w:element w:id="3" w:kind="variable" w:selector="check" w:type="string" w:valueMode="normal" w:required="false" w:groupID="2">
    <w:identifier xml:space="preserve">ID3</w:identifier>
    <w:name xml:space="preserve">Ariza berilgan fuqarolik sudi nomi</w:name>
    <w:value w:hidden="false">
      <w:unit w:active="false"/>
      <w:binding w:dataSource="1" w:column="court_name" w:search="false"/>
    </w:value>
  </w:element>
  <w:element w:id="4" w:kind="variable" w:selector="check" w:type="date" w:valueMode="normal" w:required="false" w:groupID="2">
    <w:identifier xml:space="preserve">ID4</w:identifier>
    <w:name xml:space="preserve">Ariza berilgan sana</w:name>
    <w:value w:hidden="false">
      <w:unit w:active="false"/>
    </w:value>
  </w:element>
  <w:element w:id="5" w:kind="category" w:selector="check" w:type="string" w:valueMode="normal" w:required="false">
    <w:identifier xml:space="preserve">ID5</w:identifier>
    <w:name xml:space="preserve">Daʼvogar</w:name>
    <w:value w:hidden="true">
      <w:unit w:active="false"/>
    </w:value>
  </w:element>
  <w:element w:id="6" w:kind="variable" w:selector="check" w:type="string" w:valueMode="normal" w:required="false" w:groupID="5">
    <w:identifier xml:space="preserve">ID6</w:identifier>
    <w:name xml:space="preserve">Daʼvogarning manzili</w:name>
    <w:value w:hidden="false">
      <w:unit w:active="false"/>
    </w:value>
  </w:element>
  <w:element w:id="7" w:kind="variable" w:selector="check" w:type="string" w:valueMode="normal" w:required="false" w:groupID="5">
    <w:identifier xml:space="preserve">ID7</w:identifier>
    <w:name xml:space="preserve">Daʼvogar shaxsning F.I.O.si</w:name>
    <w:value w:hidden="false">
      <w:unit w:active="false"/>
    </w:value>
  </w:element>
  <w:element w:id="8" w:kind="variable" w:selector="check" w:type="number" w:valueMode="normal" w:required="false" w:groupID="5">
    <w:identifier xml:space="preserve">ID8</w:identifier>
    <w:name xml:space="preserve">Daʼvogar tarafning telefon raqami</w:name>
    <w:value w:hidden="false">
      <w:unit w:active="false"/>
    </w:value>
  </w:element>
  <w:element w:id="9" w:kind="variable" w:selector="check" w:type="string" w:valueMode="normal" w:required="false" w:groupID="5">
    <w:identifier xml:space="preserve">ID9</w:identifier>
    <w:name xml:space="preserve">Daʼvogar tarafning elektron pochta manzili</w:name>
    <w:value w:hidden="false">
      <w:unit w:active="false"/>
    </w:value>
  </w:element>
  <w:element w:id="10" w:kind="category" w:selector="check" w:type="string" w:valueMode="normal" w:required="false">
    <w:identifier xml:space="preserve">ID10</w:identifier>
    <w:name xml:space="preserve">Javobgar</w:name>
    <w:value w:hidden="true">
      <w:unit w:active="false"/>
    </w:value>
  </w:element>
  <w:element w:id="11" w:kind="variable" w:selector="check" w:type="string" w:valueMode="normal" w:required="false" w:groupID="10">
    <w:identifier xml:space="preserve">ID11</w:identifier>
    <w:name xml:space="preserve">Жавобгарнинг яшаш манзили</w:name>
    <w:value w:hidden="false">
      <w:unit w:active="false"/>
    </w:value>
  </w:element>
  <w:element w:id="12" w:kind="variable" w:selector="check" w:type="string" w:valueMode="normal" w:required="false" w:groupID="10">
    <w:identifier xml:space="preserve">ID12</w:identifier>
    <w:name xml:space="preserve">Жавобгарнинг Ф.И.О.си</w:name>
    <w:value w:hidden="false">
      <w:unit w:active="false"/>
    </w:value>
  </w:element>
  <w:element w:id="13" w:kind="variable" w:selector="check" w:type="number" w:valueMode="normal" w:required="false" w:groupID="10">
    <w:identifier xml:space="preserve">ID13</w:identifier>
    <w:name xml:space="preserve">Жавобгарнинг телефон рақами</w:name>
    <w:value w:hidden="false">
      <w:unit w:active="false"/>
    </w:value>
  </w:element>
  <w:element w:id="14" w:kind="variable" w:selector="check" w:type="string" w:valueMode="normal" w:required="false" w:groupID="10">
    <w:identifier xml:space="preserve">ID14</w:identifier>
    <w:name xml:space="preserve"> Жавобгарнинг электрон почта манзили</w:name>
    <w:value w:hidden="false">
      <w:unit w:active="false"/>
    </w:value>
  </w:element>
  <w:element w:id="15" w:kind="category" w:selector="check" w:type="string" w:valueMode="normal" w:required="false">
    <w:identifier xml:space="preserve">ID15</w:identifier>
    <w:name xml:space="preserve">Ариза мазмуни</w:name>
    <w:value w:hidden="true">
      <w:unit w:active="false"/>
    </w:value>
  </w:element>
  <w:element w:id="16" w:kind="variable" w:selector="check" w:type="string" w:valueMode="normal" w:required="false" w:groupID="15">
    <w:identifier xml:space="preserve">ID16</w:identifier>
    <w:name xml:space="preserve">Daʼvogar yashab kelayotgan uyning manzili</w:name>
    <w:value w:hidden="false">
      <w:unit w:active="false"/>
    </w:value>
  </w:element>
  <w:element w:id="17" w:kind="variable" w:selector="check" w:type="date" w:valueMode="normal" w:required="false" w:groupID="15">
    <w:identifier xml:space="preserve">ID17</w:identifier>
    <w:name xml:space="preserve">Uy javobgarga sotilganligi bo‘yicha shartnoma rasmiylashtirilgan sana</w:name>
    <w:value w:hidden="false">
      <w:unit w:active="false"/>
    </w:value>
  </w:element>
  <w:element w:id="18" w:kind="variable" w:selector="check" w:type="date" w:valueMode="normal" w:required="false" w:groupID="15">
    <w:identifier xml:space="preserve">ID18</w:identifier>
    <w:name xml:space="preserve">Daʼvogar javobgardan uyning bir qismini sotib olgan sana</w:name>
    <w:value w:hidden="false">
      <w:unit w:active="false"/>
    </w:value>
  </w:element>
  <w:element w:id="19" w:kind="variable" w:selector="check" w:type="string" w:valueMode="normal" w:required="false" w:groupID="15">
    <w:identifier xml:space="preserve">ID19</w:identifier>
    <w:name xml:space="preserve">Javobgar tomonidan daʼvogarga sotilgan uyning qismi</w:name>
    <w:comment xml:space="preserve">Izoh: Masalan ½ qismi</w:comment>
    <w:value w:hidden="false">
      <w:unit w:active="false"/>
    </w:value>
  </w:element>
  <w:element w:id="20" w:kind="variable" w:selector="check" w:type="string" w:valueMode="normal" w:required="false" w:groupID="15">
    <w:identifier xml:space="preserve">ID20</w:identifier>
    <w:name xml:space="preserve">Daʼvogar ushbu xonadonda yashab kelayotgan vaqt</w:name>
    <w:comment xml:space="preserve">Izoh: Masalan 10 yil, 15 yil</w:comment>
    <w:value w:hidden="false">
      <w:unit w:active="false"/>
    </w:value>
  </w:element>
  <w:element w:id="21" w:kind="variable" w:selector="check" w:type="string" w:valueMode="normal" w:required="false" w:groupID="15">
    <w:identifier xml:space="preserve">ID21</w:identifier>
    <w:name xml:space="preserve">Daʼvogar yashayotgan uyning umumiy hajmi</w:name>
    <w:comment xml:space="preserve">Izoh: Uy hajmi kv.m.da ko‘rsatiladi</w:comment>
    <w:value w:hidden="false">
      <w:unit w:active="false"/>
    </w:value>
  </w:element>
  <w:element w:id="22" w:kind="variable" w:selector="check" w:type="string" w:valueMode="normal" w:required="false" w:groupID="15">
    <w:identifier xml:space="preserve">ID22</w:identifier>
    <w:name xml:space="preserve">Daʼvo arizaga ilova qilinadigan hujjatlar ro‘yxati</w:name>
    <w:value w:hidden="false">
      <w:unit w:active="false"/>
    </w:value>
  </w:element>
</w:structure>
</file>