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39"/>
        <w:gridCol w:w="4815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 boʻyicha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 L T I M O S N O M 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Xususiy ajrim chiqarish toʻgʻrisida</w:t>
      </w:r>
    </w:p>
    <w:p>
      <w:pPr>
        <w:jc w:val="center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8"/>
          <w:rFonts w:ascii="Times New Roman" w:hAnsi="Times New Roman"/>
        </w:rPr>
        <w:t xml:space="preserve"> sudi tomonidan daʼvogar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daʼvogarning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Daʼvo ariza mazmuni</w:t>
        <w:fldChar w:fldCharType="end"/>
      </w:r>
      <w:r>
        <w:rPr>
          <w:sz w:val="28"/>
          <w:rFonts w:ascii="Times New Roman" w:hAnsi="Times New Roman"/>
        </w:rPr>
        <w:t xml:space="preserve"> toʻgʻrisidagi daʼvo arizasi yuzasidan yuritilayotgan fuqarolik ishi koʻrib chiqilmoqda.</w:t>
      </w:r>
    </w:p>
    <w:p>
      <w:pPr>
        <w:pStyle w:val="a4"/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koʻrib chiqilishi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aniqlandi. Ushbu holatlarda qonunchilik hujjatlari buzilganligi, jinoyat alomatlari borligi koʻrinib turibdi.  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protsessual Kodeksining 275-moddasiga koʻra,  i</w:t>
      </w:r>
      <w:r>
        <w:rPr>
          <w:color w:val="000000"/>
          <w:sz w:val="28"/>
          <w:rFonts w:ascii="Times New Roman" w:hAnsi="Times New Roman"/>
        </w:rPr>
        <w:t xml:space="preserve">shni koʻrish chogʻida davlat organining yoki boshqa organning, tashkilotning, mansabdor shaxsning yoki fuqaroning faoliyatida qonunchilik hujjatlari buzilganligi aniqlangan taqdirda, ularning ishda ishtirokidan qatʼi nazar, sud xususiy ajrim chiqarishga haqlidir.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Xususiy ajrim bilan sud tegishli organdan yoki mansabdor shaxsdan qonunchilik hujjatlarining buzilishida aybdor boʻlgan shaxslarni javobgarlikka tortish toʻgʻrisidagi masalani oʻzlarining vakolatiga muvofiq koʻrib chiqishni talab qilishi mumkin.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Agar sud ishni koʻrayotganida shaxslarning xatti-harakatlarida jinoyat alomatlarini aniqlasa, u jinoyat ishini qoʻzgʻatish toʻgʻrisidagi masalani hal etish uchun bu haqda prokurorga tegishli materiallarni ilova qilgan holda xabar qiladi.</w:t>
      </w:r>
    </w:p>
    <w:p>
      <w:pPr>
        <w:jc w:val="both"/>
        <w:ind w:firstLine="567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 keltirilgan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tekshirilmasdan, ularga huquqiy baho berilmasdan ushbu fuqarolik ishi boʻyicha qonuniy, asosli va adolatli qaror qabul qilishning imkoni yoʻq. </w:t>
      </w:r>
    </w:p>
    <w:p>
      <w:pPr>
        <w:pStyle w:val="a4"/>
        <w:jc w:val="both"/>
        <w:ind w:firstLine="567"/>
        <w:spacing w:after="0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Oʻzbekiston Respublikasi Fuqarolik protsessual Kodeksining 274, 275-moddalariga asosan,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SOʻRAYMAN</w:t>
      </w:r>
      <w:r>
        <w:rPr>
          <w:color w:val="000000"/>
          <w:sz w:val="28"/>
          <w:rFonts w:ascii="Times New Roman" w:hAnsi="Times New Roman"/>
        </w:rPr>
        <w:t>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  <w:r>
        <w:rPr>
          <w:color w:val="ff0000"/>
          <w:sz w:val="28"/>
          <w:rFonts w:ascii="Times New Roman" w:hAnsi="Times New Roman"/>
        </w:rPr>
        <w:tab/>
      </w:r>
      <w:r>
        <w:rPr>
          <w:sz w:val="28"/>
          <w:rFonts w:ascii="Times New Roman" w:hAnsi="Times New Roman"/>
        </w:rPr>
        <w:t xml:space="preserve">Mazkur fuqarolik ishi boʻyicha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yuzasidan xususiy ajrim chiqarishingizni.</w:t>
      </w:r>
    </w:p>
    <w:p>
      <w:pPr>
        <w:pStyle w:val="ConsPlusNonformat"/>
        <w:jc w:val="both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Iltimosnomaga ilova qilingan hujjatlar ro‘yxati</w:t>
        <w:fldChar w:fldCharType="end"/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both"/>
        <w:ind w:hanging="142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beruvchi shaxsning F.I.Osi</w:t>
        <w:fldChar w:fldCharType="end"/>
      </w:r>
      <w:r>
        <w:rPr>
          <w:b/>
          <w:sz w:val="28"/>
          <w:rFonts w:ascii="Times New Roman" w:hAnsi="Times New Roman"/>
        </w:rPr>
        <w:t xml:space="preserve">      </w:t>
      </w:r>
      <w:r>
        <w:rPr>
          <w:i/>
          <w:sz w:val="28"/>
          <w:rFonts w:ascii="Times New Roman" w:hAnsi="Times New Roman"/>
        </w:rPr>
        <w:t xml:space="preserve">                                                                       </w:t>
      </w:r>
    </w:p>
    <w:p>
      <w:pPr>
        <w:pStyle w:val="ConsPlusNonformat"/>
        <w:jc w:val="both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 </w:t>
      </w: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66406"/>
    <w:rsid w:val="00077B4E"/>
    <w:rsid w:val="00092233"/>
    <w:rsid w:val="000A663C"/>
    <w:rsid w:val="0011113D"/>
    <w:rsid w:val="00113036"/>
    <w:rsid w:val="00172B51"/>
    <w:rsid w:val="00185BF2"/>
    <w:rsid w:val="001C1B2C"/>
    <w:rsid w:val="00245740"/>
    <w:rsid w:val="00275BBB"/>
    <w:rsid w:val="002954BE"/>
    <w:rsid w:val="002A429F"/>
    <w:rsid w:val="002D3C34"/>
    <w:rsid w:val="002E4047"/>
    <w:rsid w:val="00314B50"/>
    <w:rsid w:val="00314FFE"/>
    <w:rsid w:val="00363C25"/>
    <w:rsid w:val="003C156A"/>
    <w:rsid w:val="004246AE"/>
    <w:rsid w:val="00451BF5"/>
    <w:rsid w:val="004547D8"/>
    <w:rsid w:val="00482439"/>
    <w:rsid w:val="004E45C4"/>
    <w:rsid w:val="004E6318"/>
    <w:rsid w:val="0050378E"/>
    <w:rsid w:val="00521729"/>
    <w:rsid w:val="00582785"/>
    <w:rsid w:val="005A378D"/>
    <w:rsid w:val="005A5DFC"/>
    <w:rsid w:val="006047DA"/>
    <w:rsid w:val="00651FF4"/>
    <w:rsid w:val="006718D3"/>
    <w:rsid w:val="006E242D"/>
    <w:rsid w:val="00731279"/>
    <w:rsid w:val="00745300"/>
    <w:rsid w:val="0075215D"/>
    <w:rsid w:val="00760909"/>
    <w:rsid w:val="007918E6"/>
    <w:rsid w:val="00792422"/>
    <w:rsid w:val="007C4520"/>
    <w:rsid w:val="007E2A31"/>
    <w:rsid w:val="00836C02"/>
    <w:rsid w:val="008A26A1"/>
    <w:rsid w:val="008B404F"/>
    <w:rsid w:val="008B4865"/>
    <w:rsid w:val="008B61DC"/>
    <w:rsid w:val="008C66B1"/>
    <w:rsid w:val="008E3028"/>
    <w:rsid w:val="008F1313"/>
    <w:rsid w:val="008F1F90"/>
    <w:rsid w:val="00920972"/>
    <w:rsid w:val="009475C6"/>
    <w:rsid w:val="009814C5"/>
    <w:rsid w:val="0098458F"/>
    <w:rsid w:val="009E4CFF"/>
    <w:rsid w:val="00A07B2F"/>
    <w:rsid w:val="00A311E4"/>
    <w:rsid w:val="00A47D55"/>
    <w:rsid w:val="00A51571"/>
    <w:rsid w:val="00A60808"/>
    <w:rsid w:val="00A82AF4"/>
    <w:rsid w:val="00A91D33"/>
    <w:rsid w:val="00AE38F3"/>
    <w:rsid w:val="00AF005E"/>
    <w:rsid w:val="00B02688"/>
    <w:rsid w:val="00B36514"/>
    <w:rsid w:val="00B63C81"/>
    <w:rsid w:val="00B77FEF"/>
    <w:rsid w:val="00BD16A4"/>
    <w:rsid w:val="00C06CCB"/>
    <w:rsid w:val="00C26EBC"/>
    <w:rsid w:val="00C55D81"/>
    <w:rsid w:val="00C8356F"/>
    <w:rsid w:val="00CC19A1"/>
    <w:rsid w:val="00CE5B81"/>
    <w:rsid w:val="00D0568F"/>
    <w:rsid w:val="00D30B2A"/>
    <w:rsid w:val="00F01A6C"/>
    <w:rsid w:val="00F06E96"/>
    <w:rsid w:val="00F06F0E"/>
    <w:rsid w:val="00F9417F"/>
    <w:rsid w:val="00FA75EF"/>
    <w:rsid w:val="00FC2036"/>
    <w:rsid w:val="00FF4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97EED-F89C-47B3-9634-5EA58946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8C66B1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8C66B1"/>
    <w:rPr>
      <w:rFonts w:ascii="Calibri" w:eastAsia="Calibri" w:hAnsi="Calibri" w:cs="Times New Roman"/>
      <w:lang w:eastAsia="zh-CN"/>
    </w:rPr>
  </w:style>
  <w:style w:type="character" w:customStyle="1" w:styleId="clauseprfx">
    <w:name w:val="clauseprfx"/>
    <w:basedOn w:val="a0"/>
    <w:rsid w:val="001C1B2C"/>
  </w:style>
  <w:style w:type="character" w:customStyle="1" w:styleId="clausesuff">
    <w:name w:val="clausesuff"/>
    <w:basedOn w:val="a0"/>
    <w:rsid w:val="001C1B2C"/>
  </w:style>
  <w:style w:type="paragraph" w:customStyle="1" w:styleId="ConsPlusNonformat">
    <w:name w:val="ConsPlusNonformat"/>
    <w:uiPriority w:val="99"/>
    <w:rsid w:val="008F1F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AF00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05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77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3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24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4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12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70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6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22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1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2022-08-19T09:15:00Z</dcterms:created>
  <dcterms:modified xsi:type="dcterms:W3CDTF">2022-08-19T09:15:00Z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 ko‘rib chiqilishi davomida aniqlangan qonun buzilishi holatlari, jinoyat alomatlari</w:name>
    <w:comment xml:space="preserve">Izoh: Holatlar aniq, tushunarli va qisqacha bayon etilishi lozim.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Iltimosnomaga ilova qilingan hujjatlar ro‘yxati</w:name>
    <w:comment xml:space="preserve">Izoh: Iltimosnomaga ish holatiga oid, iltimosnomani asoslovchi barcha hujjatlar,  iltimosnoma nusxasi taraflarga yuborilganligini, tasdiqlovchi hujjatlar va boshqa hujjatlar ilova qilinishi lozim</w:comment>
    <w:value w:hidden="false">
      <w:unit w:active="false"/>
    </w:value>
  </w:element>
</w:structure>
</file>