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tabs>
          <w:tab w:val="left" w:pos="0"/>
          <w:tab w:val="left" w:pos="6379"/>
        </w:tabs>
        <w:rPr>
          <w:b/>
          <w:sz w:val="28"/>
          <w:rFonts w:ascii="Times New Roman" w:hAnsi="Times New Roman"/>
        </w:rPr>
      </w:pPr>
      <w:r>
        <w:rPr>
          <w:b/>
          <w:sz w:val="24"/>
          <w:rFonts w:ascii="Times New Roman" w:hAnsi="Times New Roman"/>
        </w:rPr>
        <w:t xml:space="preserve">XUSUSIY MAKTAB VA OTA-ONALAR OʻRTASIDAGI</w:t>
      </w:r>
    </w:p>
    <w:p>
      <w:pPr>
        <w:jc w:val="center"/>
        <w:ind w:firstLine="425"/>
        <w:spacing w:after="0" w:line="288" w:lineRule="auto"/>
        <w:rPr>
          <w:b/>
          <w:sz w:val="24"/>
          <w:rFonts w:ascii="Times New Roman" w:hAnsi="Times New Roman"/>
        </w:rPr>
      </w:pPr>
      <w:r>
        <w:rPr>
          <w:b/>
          <w:sz w:val="24"/>
          <w:rFonts w:ascii="Times New Roman" w:hAnsi="Times New Roman"/>
        </w:rPr>
        <w:t xml:space="preserve">NAMUNAVIY SHARTNOMA</w:t>
      </w:r>
    </w:p>
    <w:p>
      <w:pPr>
        <w:jc w:val="center"/>
        <w:ind w:firstLine="425"/>
        <w:spacing w:after="0" w:line="288" w:lineRule="auto"/>
        <w:rPr>
          <w:b/>
          <w:sz w:val="24"/>
          <w:rFonts w:ascii="Times New Roman" w:hAnsi="Times New Roman"/>
        </w:rPr>
      </w:pPr>
    </w:p>
    <w:tbl>
      <w:tblPr>
        <w:tblW w:w="9356" w:type="dxa"/>
      </w:tblPr>
      <w:tblGrid>
        <w:gridCol w:w="3115"/>
        <w:gridCol w:w="3115"/>
        <w:gridCol w:w="3126"/>
      </w:tblGrid>
      <w:tr>
        <w:tc>
          <w:tcPr>
            <w:tcW w:w="3115" w:type="dxa"/>
            <w:shd w:fill="auto"/>
          </w:tcPr>
          <w:p>
            <w:pPr>
              <w:spacing w:line="288" w:lineRule="auto"/>
              <w:rPr>
                <w:b/>
                <w:sz w:val="28"/>
                <w:rFonts w:ascii="Times New Roman" w:hAnsi="Times New Roman"/>
              </w:rPr>
            </w:pP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Shartnoma tuzilgan vaqt</w:t>
              <w:fldChar w:fldCharType="end"/>
            </w:r>
          </w:p>
        </w:tc>
        <w:tc>
          <w:tcPr>
            <w:tcW w:w="3115" w:type="dxa"/>
            <w:shd w:fill="auto"/>
          </w:tcPr>
          <w:p>
            <w:pPr>
              <w:jc w:val="center"/>
              <w:spacing w:line="288" w:lineRule="auto"/>
              <w:rPr>
                <w:b/>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Shartnoma raqami</w:t>
              <w:fldChar w:fldCharType="end"/>
            </w:r>
            <w:r>
              <w:rPr>
                <w:sz w:val="28"/>
                <w:rFonts w:ascii="Times New Roman" w:hAnsi="Times New Roman"/>
                <w:position w:val="-1"/>
              </w:rPr>
              <w:t>-son</w:t>
            </w:r>
          </w:p>
        </w:tc>
        <w:tc>
          <w:tcPr>
            <w:tcW w:w="3126" w:type="dxa"/>
            <w:shd w:fill="auto"/>
          </w:tcPr>
          <w:p>
            <w:pPr>
              <w:jc w:val="right"/>
              <w:spacing w:line="288" w:lineRule="auto"/>
              <w:rPr>
                <w:b/>
                <w:sz w:val="28"/>
                <w:rFonts w:ascii="Times New Roman" w:hAnsi="Times New Roman"/>
              </w:rPr>
            </w:pP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Shartnoma tuzilgan joy</w:t>
              <w:fldChar w:fldCharType="end"/>
            </w:r>
          </w:p>
        </w:tc>
      </w:tr>
    </w:tbl>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Maktabning nomi, tashkiliy huquqiy shakli</w:t>
        <w:fldChar w:fldCharType="end"/>
      </w:r>
      <w:r>
        <w:rPr>
          <w:sz w:val="28"/>
          <w:rFonts w:ascii="Times New Roman" w:hAnsi="Times New Roman"/>
        </w:rPr>
        <w:t xml:space="preserve"> xususiy maktabi (bundan keyin matnda “Maktab” deb yuritiladi), nomidan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Maktabga shartnoma tuzish huquqini beruvchi hujjat</w:t>
        <w:fldChar w:fldCharType="end"/>
      </w:r>
      <w:r>
        <w:rPr>
          <w:sz w:val="28"/>
          <w:rFonts w:ascii="Times New Roman" w:hAnsi="Times New Roman"/>
        </w:rPr>
        <w:t xml:space="preserve"> asosida faoliyat yurituvchi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Maktab nomidan shartnoma tuzish vakolati berilgan shaxsning F.I.O.si</w:t>
        <w:fldChar w:fldCharType="end"/>
      </w:r>
      <w:r>
        <w:rPr>
          <w:sz w:val="28"/>
          <w:rFonts w:ascii="Times New Roman" w:hAnsi="Times New Roman"/>
        </w:rPr>
        <w:t xml:space="preserve"> bir tarafdan,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Ota-onaning yashash manzili</w:t>
        <w:fldChar w:fldCharType="end"/>
      </w:r>
      <w:r>
        <w:rPr>
          <w:sz w:val="28"/>
          <w:rFonts w:ascii="Times New Roman" w:hAnsi="Times New Roman"/>
        </w:rPr>
        <w:t xml:space="preserve"> manzilida yashovchi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Bolaning ota-onasi yoki uning o‘rnini bosuvchi shaxsning F.I.O.si</w:t>
        <w:fldChar w:fldCharType="end"/>
      </w:r>
      <w:r>
        <w:rPr>
          <w:sz w:val="28"/>
          <w:rFonts w:ascii="Times New Roman" w:hAnsi="Times New Roman"/>
        </w:rPr>
        <w:t xml:space="preserve"> (keyingi oʻrinda “Ota-ona” deb yuritiladi) ikkinchi tomondan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Bolaning ota-onasi yoki uning o‘rnini bosuvchi shaxsning F.I.O.si</w:t>
        <w:fldChar w:fldCharType="end"/>
      </w:r>
      <w:r>
        <w:rPr>
          <w:sz w:val="28"/>
          <w:rFonts w:ascii="Times New Roman" w:hAnsi="Times New Roman"/>
        </w:rPr>
        <w:t xml:space="preserve">ning farzandi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Ota-onaning farzandi F.I.O.si</w:t>
        <w:fldChar w:fldCharType="end"/>
      </w:r>
      <w:r>
        <w:rPr>
          <w:sz w:val="28"/>
          <w:rFonts w:ascii="Times New Roman" w:hAnsi="Times New Roman"/>
        </w:rPr>
        <w:t xml:space="preserve">ni (keyingi oʻrinlarda oʻquvchi deb yuritiladi) maktabga qabul qilish yuzasidan quyidagilar boʻyicha shartnoma tuzildi: </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1. Shartnoma predmeti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1.1. Mazkur shartnomaga muvofiq, maktab oʻquvchiga Oʻzbekiston Respublikasi “Taʼlim toʻgʻrisidagi qonun”iga hamda xalqaro standartlarga asoslangan innovatsion usullardan foydalangan holda sifatli taʼlim berish majburiyatini oʻz zimmasiga oladi.</w:t>
      </w:r>
    </w:p>
    <w:p>
      <w:pPr>
        <w:jc w:val="both"/>
        <w:ind w:firstLine="425"/>
        <w:spacing w:after="0" w:line="288" w:lineRule="auto"/>
        <w:rPr>
          <w:sz w:val="28"/>
          <w:rFonts w:ascii="Times New Roman" w:hAnsi="Times New Roman"/>
        </w:rPr>
      </w:pPr>
      <w:r>
        <w:rPr>
          <w:sz w:val="28"/>
          <w:rFonts w:ascii="Times New Roman" w:hAnsi="Times New Roman"/>
        </w:rPr>
        <w:t xml:space="preserve">1.2. Ota-ona esa mazkur shartnomada belgilangan narxdagi va tartibdagi toʻlovlarni amalga oshirib boradi.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2. Taraflarning huquq va majburiyatlari</w:t>
      </w:r>
    </w:p>
    <w:p>
      <w:pPr>
        <w:jc w:val="center"/>
        <w:ind w:firstLine="425"/>
        <w:spacing w:after="0" w:line="288" w:lineRule="auto"/>
        <w:rPr>
          <w:b/>
          <w:sz w:val="28"/>
          <w:rFonts w:ascii="Times New Roman" w:hAnsi="Times New Roman"/>
        </w:rPr>
      </w:pPr>
    </w:p>
    <w:p>
      <w:pPr>
        <w:jc w:val="both"/>
        <w:ind w:firstLine="425"/>
        <w:spacing w:after="0" w:line="288" w:lineRule="auto"/>
        <w:rPr>
          <w:b/>
          <w:sz w:val="28"/>
          <w:rFonts w:ascii="Times New Roman" w:hAnsi="Times New Roman"/>
        </w:rPr>
      </w:pPr>
      <w:r>
        <w:rPr>
          <w:b/>
          <w:sz w:val="28"/>
          <w:rFonts w:ascii="Times New Roman" w:hAnsi="Times New Roman"/>
        </w:rPr>
        <w:t xml:space="preserve">2.1. Maktab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2.1.1. Agar oʻquvchi uzrli sababsiz dars va mashgʻulotlarni oʻtkazib yuborsa toʻlangan toʻlovlarni qaytarmaslik;</w:t>
      </w:r>
    </w:p>
    <w:p>
      <w:pPr>
        <w:jc w:val="both"/>
        <w:ind w:firstLine="425"/>
        <w:spacing w:after="0" w:line="288" w:lineRule="auto"/>
        <w:rPr>
          <w:sz w:val="28"/>
          <w:rFonts w:ascii="Times New Roman" w:hAnsi="Times New Roman"/>
        </w:rPr>
      </w:pPr>
      <w:r>
        <w:rPr>
          <w:sz w:val="28"/>
          <w:rFonts w:ascii="Times New Roman" w:hAnsi="Times New Roman"/>
        </w:rPr>
        <w:t xml:space="preserve">2.1.2. Ota-onaning moliyaviy toʻlov imkoniyati oʻzgargan taqdirda, ota-onaga qulay toʻlov shakllarini tashkillashtirish;</w:t>
      </w:r>
    </w:p>
    <w:p>
      <w:pPr>
        <w:jc w:val="both"/>
        <w:ind w:firstLine="425"/>
        <w:spacing w:after="0" w:line="288" w:lineRule="auto"/>
        <w:rPr>
          <w:sz w:val="28"/>
          <w:rFonts w:ascii="Times New Roman" w:hAnsi="Times New Roman"/>
        </w:rPr>
      </w:pPr>
      <w:r>
        <w:rPr>
          <w:sz w:val="28"/>
          <w:rFonts w:ascii="Times New Roman" w:hAnsi="Times New Roman"/>
        </w:rPr>
        <w:t xml:space="preserve">2.1.3. Ota-onalarning moliyaviy nochorligi tasdiqlanmagan hollarda yoki boshqa hollarda toʻlov imtiyozlarini berishni rad etish;</w:t>
      </w:r>
    </w:p>
    <w:p>
      <w:pPr>
        <w:jc w:val="both"/>
        <w:ind w:firstLine="425"/>
        <w:spacing w:after="0" w:line="288" w:lineRule="auto"/>
        <w:rPr>
          <w:sz w:val="28"/>
          <w:rFonts w:ascii="Times New Roman" w:hAnsi="Times New Roman"/>
        </w:rPr>
      </w:pPr>
      <w:r>
        <w:rPr>
          <w:sz w:val="28"/>
          <w:rFonts w:ascii="Times New Roman" w:hAnsi="Times New Roman"/>
        </w:rPr>
        <w:t xml:space="preserve">2.1.4. Intellektual salohiyati yuqori oʻquvchilarni bepul taʼlim tizimiga oʻtkazish;</w:t>
      </w:r>
    </w:p>
    <w:p>
      <w:pPr>
        <w:jc w:val="both"/>
        <w:ind w:firstLine="425"/>
        <w:spacing w:after="0" w:line="288" w:lineRule="auto"/>
        <w:rPr>
          <w:sz w:val="28"/>
          <w:rFonts w:ascii="Times New Roman" w:hAnsi="Times New Roman"/>
        </w:rPr>
      </w:pPr>
      <w:r>
        <w:rPr>
          <w:sz w:val="28"/>
          <w:rFonts w:ascii="Times New Roman" w:hAnsi="Times New Roman"/>
        </w:rPr>
        <w:t xml:space="preserve">2.1.5. Oraliq nazorat yoki boshqa test nazoratidan oʻta olmagan oʻquvchining ota-onasi bilan shartnomani bekor qilish;</w:t>
      </w:r>
    </w:p>
    <w:p>
      <w:pPr>
        <w:jc w:val="both"/>
        <w:ind w:firstLine="425"/>
        <w:spacing w:after="0" w:line="288" w:lineRule="auto"/>
        <w:rPr>
          <w:sz w:val="28"/>
          <w:rFonts w:ascii="Times New Roman" w:hAnsi="Times New Roman"/>
        </w:rPr>
      </w:pPr>
      <w:r>
        <w:rPr>
          <w:sz w:val="28"/>
          <w:rFonts w:ascii="Times New Roman" w:hAnsi="Times New Roman"/>
        </w:rPr>
        <w:t xml:space="preserve">2.1.6.Toʻlovlarni uzrli sabablarsiz ketma-ket ikki oy ota-ona toʻlamagan hollarda shartnomani bekor qilish.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Maktabning boshqa huquqlari</w:t>
        <w:fldChar w:fldCharType="end"/>
      </w:r>
    </w:p>
    <w:p>
      <w:pPr>
        <w:jc w:val="both"/>
        <w:ind w:firstLine="425"/>
        <w:spacing w:after="0" w:line="288" w:lineRule="auto"/>
        <w:rPr>
          <w:b/>
          <w:sz w:val="28"/>
          <w:rFonts w:ascii="Times New Roman" w:hAnsi="Times New Roman"/>
        </w:rPr>
      </w:pPr>
      <w:r>
        <w:rPr>
          <w:b/>
          <w:sz w:val="28"/>
          <w:rFonts w:ascii="Times New Roman" w:hAnsi="Times New Roman"/>
        </w:rPr>
        <w:t xml:space="preserve">2.2. Maktab quyidagi majburiyatlarga ega:</w:t>
      </w:r>
    </w:p>
    <w:p>
      <w:pPr>
        <w:jc w:val="both"/>
        <w:ind w:firstLine="425"/>
        <w:spacing w:after="0" w:line="288" w:lineRule="auto"/>
        <w:rPr>
          <w:sz w:val="28"/>
          <w:rFonts w:ascii="Times New Roman" w:hAnsi="Times New Roman"/>
        </w:rPr>
      </w:pPr>
      <w:r>
        <w:rPr>
          <w:sz w:val="28"/>
          <w:rFonts w:ascii="Times New Roman" w:hAnsi="Times New Roman"/>
        </w:rPr>
        <w:t xml:space="preserve">2.2.1.Oʻquvchining taʼlim olish tizimini davlat taʼlim standartidan past boʻlmagan darajada taʼminlash. Xalq taʼlimi vazirligi standartlariga rioya qilgan holda yillik oʻquv yili uchun ish rejasini tasdiqlash;</w:t>
      </w:r>
    </w:p>
    <w:p>
      <w:pPr>
        <w:jc w:val="both"/>
        <w:ind w:firstLine="425"/>
        <w:spacing w:after="0" w:line="288" w:lineRule="auto"/>
        <w:rPr>
          <w:sz w:val="28"/>
          <w:rFonts w:ascii="Times New Roman" w:hAnsi="Times New Roman"/>
        </w:rPr>
      </w:pPr>
      <w:r>
        <w:rPr>
          <w:sz w:val="28"/>
          <w:rFonts w:ascii="Times New Roman" w:hAnsi="Times New Roman"/>
        </w:rPr>
        <w:t xml:space="preserve">2.2.2 Ota-onalarning talab darajasidagi taʼlimning yuqori sifatini taʼminlash;</w:t>
      </w:r>
    </w:p>
    <w:p>
      <w:pPr>
        <w:jc w:val="both"/>
        <w:ind w:firstLine="425"/>
        <w:spacing w:after="0" w:line="288" w:lineRule="auto"/>
        <w:rPr>
          <w:sz w:val="28"/>
          <w:rFonts w:ascii="Times New Roman" w:hAnsi="Times New Roman"/>
        </w:rPr>
      </w:pPr>
      <w:r>
        <w:rPr>
          <w:sz w:val="28"/>
          <w:rFonts w:ascii="Times New Roman" w:hAnsi="Times New Roman"/>
        </w:rPr>
        <w:t xml:space="preserve">2.2.3. Oʻquvchi maktabni bitirayotgan vaqtda belgilangan milliy standart boʻyicha maktabni tugatganligi toʻgʻrisida hujjat berish; </w:t>
      </w:r>
    </w:p>
    <w:p>
      <w:pPr>
        <w:jc w:val="both"/>
        <w:ind w:firstLine="425"/>
        <w:spacing w:after="0" w:line="288" w:lineRule="auto"/>
        <w:rPr>
          <w:sz w:val="28"/>
          <w:rFonts w:ascii="Times New Roman" w:hAnsi="Times New Roman"/>
        </w:rPr>
      </w:pPr>
      <w:r>
        <w:rPr>
          <w:sz w:val="28"/>
          <w:rFonts w:ascii="Times New Roman" w:hAnsi="Times New Roman"/>
        </w:rPr>
        <w:t xml:space="preserve">2.2.4 Oʻquvchining taʼlim va tarbiyasi uchun xavfsiz va sanitariya-gigiyena sharoitlarini taʼminlash;</w:t>
      </w:r>
    </w:p>
    <w:p>
      <w:pPr>
        <w:jc w:val="both"/>
        <w:ind w:firstLine="425"/>
        <w:spacing w:after="0" w:line="288" w:lineRule="auto"/>
        <w:rPr>
          <w:sz w:val="28"/>
          <w:rFonts w:ascii="Times New Roman" w:hAnsi="Times New Roman"/>
        </w:rPr>
      </w:pPr>
      <w:r>
        <w:rPr>
          <w:sz w:val="28"/>
          <w:rFonts w:ascii="Times New Roman" w:hAnsi="Times New Roman"/>
        </w:rPr>
        <w:t xml:space="preserve">2.2.5 Oʻquvchi maktab hududida boʻlganida, uning hayoti va sogʻligʻi uchun javobgar boʻlish;</w:t>
      </w:r>
    </w:p>
    <w:p>
      <w:pPr>
        <w:jc w:val="both"/>
        <w:ind w:firstLine="425"/>
        <w:spacing w:after="0" w:line="288" w:lineRule="auto"/>
        <w:rPr>
          <w:sz w:val="28"/>
          <w:rFonts w:ascii="Times New Roman" w:hAnsi="Times New Roman"/>
        </w:rPr>
      </w:pPr>
      <w:r>
        <w:rPr>
          <w:sz w:val="28"/>
          <w:rFonts w:ascii="Times New Roman" w:hAnsi="Times New Roman"/>
        </w:rPr>
        <w:t xml:space="preserve">2.2.6 Oʻquvchini tibbiy koʻrikdan muntazam oʻtkazib turish (emlashlar faqat ota-onalarning roziligi bilan);</w:t>
      </w:r>
    </w:p>
    <w:p>
      <w:pPr>
        <w:jc w:val="both"/>
        <w:ind w:firstLine="425"/>
        <w:spacing w:after="0" w:line="288" w:lineRule="auto"/>
        <w:rPr>
          <w:sz w:val="28"/>
          <w:rFonts w:ascii="Times New Roman" w:hAnsi="Times New Roman"/>
        </w:rPr>
      </w:pPr>
      <w:r>
        <w:rPr>
          <w:sz w:val="28"/>
          <w:rFonts w:ascii="Times New Roman" w:hAnsi="Times New Roman"/>
        </w:rPr>
        <w:t xml:space="preserve">2.2.7 Oʻquvchini ota-onasining hoxishiga binoan oʻquv dasturiga kiritilmagan (qoʻshimcha haq evaziga) qoʻshimcha taʼlim xizmatlarini koʻrsatish;</w:t>
      </w:r>
    </w:p>
    <w:p>
      <w:pPr>
        <w:jc w:val="both"/>
        <w:ind w:firstLine="425"/>
        <w:spacing w:after="0" w:line="288" w:lineRule="auto"/>
        <w:rPr>
          <w:sz w:val="28"/>
          <w:rFonts w:ascii="Times New Roman" w:hAnsi="Times New Roman"/>
        </w:rPr>
      </w:pPr>
      <w:r>
        <w:rPr>
          <w:sz w:val="28"/>
          <w:rFonts w:ascii="Times New Roman" w:hAnsi="Times New Roman"/>
        </w:rPr>
        <w:t xml:space="preserve">2.2.8 Oʻquvchi darslarni faqat uzrli sabablarga koʻra darsni oʻtkazib yuborsa, </w:t>
      </w:r>
      <w:r>
        <w:rPr>
          <w:vanish w:val="false"/>
          <w:sz w:val="28"/>
          <w:rFonts w:ascii="Times New Roman" w:hAnsi="Times New Roman"/>
        </w:rPr>
        <w:fldChar w:fldCharType="begin"/>
        <w:instrText xml:space="preserve">X {"Y":25}</w:instrText>
        <w:fldChar w:fldCharType="separate"/>
      </w:r>
      <w:r>
        <w:rPr>
          <w:vanish w:val="false"/>
          <w:sz w:val="28"/>
          <w:rFonts w:ascii="Times New Roman" w:hAnsi="Times New Roman"/>
        </w:rPr>
        <w:t xml:space="preserve">O‘quvchiga qo‘shimcha dars sifatida o‘tiladigan fanlarning nomi</w:t>
        <w:fldChar w:fldCharType="end"/>
      </w:r>
      <w:r>
        <w:rPr>
          <w:sz w:val="28"/>
          <w:rFonts w:ascii="Times New Roman" w:hAnsi="Times New Roman"/>
        </w:rPr>
        <w:t xml:space="preserve"> kabi oʻquv fanlari boʻyicha haftasiga 1 (bitta) marta qoʻshimcha dars oʻtkazish;</w:t>
      </w:r>
    </w:p>
    <w:p>
      <w:pPr>
        <w:jc w:val="both"/>
        <w:ind w:firstLine="425"/>
        <w:spacing w:after="0" w:line="288" w:lineRule="auto"/>
        <w:rPr>
          <w:sz w:val="28"/>
          <w:rFonts w:ascii="Times New Roman" w:hAnsi="Times New Roman"/>
        </w:rPr>
      </w:pPr>
      <w:r>
        <w:rPr>
          <w:sz w:val="28"/>
          <w:rFonts w:ascii="Times New Roman" w:hAnsi="Times New Roman"/>
        </w:rPr>
        <w:t xml:space="preserve">2.2.9 </w:t>
      </w:r>
      <w:r>
        <w:rPr>
          <w:vanish w:val="false"/>
          <w:sz w:val="28"/>
          <w:rFonts w:ascii="Times New Roman" w:hAnsi="Times New Roman"/>
        </w:rPr>
        <w:fldChar w:fldCharType="begin"/>
        <w:instrText xml:space="preserve">X {"Y":26}</w:instrText>
        <w:fldChar w:fldCharType="separate"/>
      </w:r>
      <w:r>
        <w:rPr>
          <w:vanish w:val="false"/>
          <w:sz w:val="28"/>
          <w:rFonts w:ascii="Times New Roman" w:hAnsi="Times New Roman"/>
        </w:rPr>
        <w:t xml:space="preserve">Yozgi dam olish chog‘ida dars o‘tiladigan fanlar</w:t>
        <w:fldChar w:fldCharType="end"/>
      </w:r>
      <w:r>
        <w:rPr>
          <w:sz w:val="28"/>
          <w:rFonts w:ascii="Times New Roman" w:hAnsi="Times New Roman"/>
        </w:rPr>
        <w:t xml:space="preserve"> kabi fanlardan qarzlari mavjud boʻlgan talabalar bilan yozgi maktab oʻquv darslarini oʻtkazish;</w:t>
      </w:r>
    </w:p>
    <w:p>
      <w:pPr>
        <w:jc w:val="both"/>
        <w:ind w:firstLine="425"/>
        <w:spacing w:after="0" w:line="288" w:lineRule="auto"/>
        <w:rPr>
          <w:sz w:val="28"/>
          <w:rFonts w:ascii="Times New Roman" w:hAnsi="Times New Roman"/>
        </w:rPr>
      </w:pPr>
      <w:r>
        <w:rPr>
          <w:sz w:val="28"/>
          <w:rFonts w:ascii="Times New Roman" w:hAnsi="Times New Roman"/>
        </w:rPr>
        <w:t xml:space="preserve">2.2.10 Maktabda ishlaydigan mutaxassislarning yuqori malakasini saqlash va nazorat qilish;</w:t>
      </w:r>
    </w:p>
    <w:p>
      <w:pPr>
        <w:jc w:val="both"/>
        <w:ind w:firstLine="425"/>
        <w:spacing w:after="0" w:line="288" w:lineRule="auto"/>
        <w:rPr>
          <w:sz w:val="28"/>
          <w:rFonts w:ascii="Times New Roman" w:hAnsi="Times New Roman"/>
        </w:rPr>
      </w:pPr>
      <w:r>
        <w:rPr>
          <w:sz w:val="28"/>
          <w:rFonts w:ascii="Times New Roman" w:hAnsi="Times New Roman"/>
        </w:rPr>
        <w:t xml:space="preserve">2.2.11 Maktabda taʼlim va tarbiya jarayonini tashkil etish bilan bogʻliq munozarali, intizomiy yoki boshqa masalalarni ijobiy hal qilish;</w:t>
      </w:r>
    </w:p>
    <w:p>
      <w:pPr>
        <w:jc w:val="both"/>
        <w:ind w:firstLine="425"/>
        <w:spacing w:after="0" w:line="288" w:lineRule="auto"/>
        <w:rPr>
          <w:sz w:val="28"/>
          <w:rFonts w:ascii="Times New Roman" w:hAnsi="Times New Roman"/>
        </w:rPr>
      </w:pPr>
      <w:r>
        <w:rPr>
          <w:sz w:val="28"/>
          <w:rFonts w:ascii="Times New Roman" w:hAnsi="Times New Roman"/>
        </w:rPr>
        <w:t xml:space="preserve">2.2.12 Oʻquvchilar uchun haq evaziga issiq ovqatlarni tashkil qilish.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Maktabning boshqa majburiyatlari</w:t>
        <w:fldChar w:fldCharType="end"/>
      </w:r>
    </w:p>
    <w:p>
      <w:pPr>
        <w:jc w:val="both"/>
        <w:ind w:firstLine="425"/>
        <w:spacing w:after="0" w:line="288" w:lineRule="auto"/>
        <w:rPr>
          <w:sz w:val="28"/>
          <w:rFonts w:ascii="Times New Roman" w:hAnsi="Times New Roman"/>
        </w:rPr>
      </w:pPr>
    </w:p>
    <w:p>
      <w:pPr>
        <w:jc w:val="both"/>
        <w:ind w:firstLine="425"/>
        <w:spacing w:after="0" w:line="288" w:lineRule="auto"/>
        <w:rPr>
          <w:b/>
          <w:sz w:val="28"/>
          <w:rFonts w:ascii="Times New Roman" w:hAnsi="Times New Roman"/>
        </w:rPr>
      </w:pPr>
      <w:r>
        <w:rPr>
          <w:b/>
          <w:sz w:val="28"/>
          <w:rFonts w:ascii="Times New Roman" w:hAnsi="Times New Roman"/>
        </w:rPr>
        <w:t xml:space="preserve">2.3. Ota-onalar (yoki ularning oʻrnini bosuvchi shaxslar)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2.3.1. Maktabning hisob raqamiga xayriya (homiylik) pullarini qoʻshish.</w:t>
      </w:r>
    </w:p>
    <w:p>
      <w:pPr>
        <w:jc w:val="both"/>
        <w:ind w:firstLine="425"/>
        <w:spacing w:after="0" w:line="288" w:lineRule="auto"/>
        <w:rPr>
          <w:sz w:val="28"/>
          <w:rFonts w:ascii="Times New Roman" w:hAnsi="Times New Roman"/>
        </w:rPr>
      </w:pPr>
      <w:r>
        <w:rPr>
          <w:sz w:val="28"/>
          <w:rFonts w:ascii="Times New Roman" w:hAnsi="Times New Roman"/>
        </w:rPr>
        <w:t xml:space="preserve">2.3.2. Taʼlim jarayoni, taʼlim sifati, shuningdek axloqiy masalalar yuzasidan takliflarni maktab maʼmuriyatiga muhokama qilish uchun yuborish.</w:t>
      </w:r>
    </w:p>
    <w:p>
      <w:pPr>
        <w:jc w:val="both"/>
        <w:ind w:firstLine="425"/>
        <w:spacing w:after="0" w:line="288" w:lineRule="auto"/>
        <w:rPr>
          <w:sz w:val="28"/>
          <w:rFonts w:ascii="Times New Roman" w:hAnsi="Times New Roman"/>
        </w:rPr>
      </w:pPr>
      <w:r>
        <w:rPr>
          <w:sz w:val="28"/>
          <w:rFonts w:ascii="Times New Roman" w:hAnsi="Times New Roman"/>
        </w:rPr>
        <w:t xml:space="preserve">2.3.3. Maktab maʼmuriyatining pedagogik kengashlarida ishtirok etish, zarur hollarda taʼlim masalalari boʻyicha oʻz takliflarini makatab maʼmuriyati amalga oshirishni talab qilish</w:t>
      </w:r>
    </w:p>
    <w:p>
      <w:pPr>
        <w:jc w:val="both"/>
        <w:ind w:firstLine="425"/>
        <w:spacing w:after="0" w:line="288" w:lineRule="auto"/>
        <w:rPr>
          <w:sz w:val="28"/>
          <w:rFonts w:ascii="Times New Roman" w:hAnsi="Times New Roman"/>
        </w:rPr>
      </w:pPr>
      <w:r>
        <w:rPr>
          <w:sz w:val="28"/>
          <w:rFonts w:ascii="Times New Roman" w:hAnsi="Times New Roman"/>
        </w:rPr>
        <w:t xml:space="preserve">2.3.4. Maktab Nizomida nazarda tutilgan hollarda imtiyozli oʻquv toʻlovlaridan foydalanish.</w:t>
      </w:r>
    </w:p>
    <w:p>
      <w:pPr>
        <w:jc w:val="both"/>
        <w:ind w:firstLine="425"/>
        <w:spacing w:after="0" w:line="288" w:lineRule="auto"/>
        <w:rPr>
          <w:sz w:val="28"/>
          <w:rFonts w:ascii="Times New Roman" w:hAnsi="Times New Roman"/>
        </w:rPr>
      </w:pPr>
      <w:r>
        <w:rPr>
          <w:sz w:val="28"/>
          <w:rFonts w:ascii="Times New Roman" w:hAnsi="Times New Roman"/>
        </w:rPr>
        <w:t xml:space="preserve">2.3.5. Yoz oylari uchun oʻquv yili davomida bosqichma-bosqich toʻlash (qoʻshimcha ravishda oyiga 5 maktab kunini toʻlash).</w:t>
      </w:r>
    </w:p>
    <w:p>
      <w:pPr>
        <w:jc w:val="both"/>
        <w:ind w:firstLine="425"/>
        <w:spacing w:after="0" w:line="288" w:lineRule="auto"/>
        <w:rPr>
          <w:sz w:val="28"/>
          <w:rFonts w:ascii="Times New Roman" w:hAnsi="Times New Roman"/>
        </w:rPr>
      </w:pPr>
      <w:r>
        <w:rPr>
          <w:sz w:val="28"/>
          <w:rFonts w:ascii="Times New Roman" w:hAnsi="Times New Roman"/>
        </w:rPr>
        <w:t xml:space="preserve">2.3.6. Ota-ona yillik oʻquv yili uchun oldindan toʻlovlarni amalga oshirsa, keyinchalik toʻlov narxlari oshirilgan taqdirda ham toʻlangan davr uchun qayta hisob amalga oshirilmaydi.</w:t>
      </w:r>
    </w:p>
    <w:p>
      <w:pPr>
        <w:jc w:val="both"/>
        <w:ind w:firstLine="425"/>
        <w:spacing w:after="0" w:line="288" w:lineRule="auto"/>
        <w:rPr>
          <w:sz w:val="28"/>
          <w:rFonts w:ascii="Times New Roman" w:hAnsi="Times New Roman"/>
        </w:rPr>
      </w:pPr>
      <w:r>
        <w:rPr>
          <w:sz w:val="28"/>
          <w:rFonts w:ascii="Times New Roman" w:hAnsi="Times New Roman"/>
        </w:rPr>
        <w:t xml:space="preserve">2.3.7. Yozma ariza bilan, maktab maʼmuriyati bilan kelishilgan holda, oʻquvchini oilaviy sabablarga koʻra darslardan ozod qilish.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{"Y":28}</w:instrText>
        <w:fldChar w:fldCharType="separate"/>
      </w:r>
      <w:r>
        <w:rPr>
          <w:vanish w:val="false"/>
          <w:sz w:val="28"/>
          <w:rFonts w:ascii="Times New Roman" w:hAnsi="Times New Roman"/>
        </w:rPr>
        <w:t xml:space="preserve">Ota-onaning boshqa huquqlari</w:t>
        <w:fldChar w:fldCharType="end"/>
      </w:r>
    </w:p>
    <w:p>
      <w:pPr>
        <w:jc w:val="both"/>
        <w:ind w:firstLine="425"/>
        <w:spacing w:after="0" w:line="288" w:lineRule="auto"/>
        <w:rPr>
          <w:b/>
          <w:sz w:val="28"/>
          <w:rFonts w:ascii="Times New Roman" w:hAnsi="Times New Roman"/>
        </w:rPr>
      </w:pPr>
      <w:r>
        <w:rPr>
          <w:b/>
          <w:sz w:val="28"/>
          <w:rFonts w:ascii="Times New Roman" w:hAnsi="Times New Roman"/>
        </w:rPr>
        <w:t xml:space="preserve">2.4. Ota-onalar (yoki ularni oʻrnini bosuvchi shaxslar) quyidagi majburiyatlarga ega:</w:t>
      </w:r>
    </w:p>
    <w:p>
      <w:pPr>
        <w:jc w:val="both"/>
        <w:ind w:firstLine="425"/>
        <w:spacing w:after="0" w:line="288" w:lineRule="auto"/>
        <w:rPr>
          <w:sz w:val="28"/>
          <w:rFonts w:ascii="Times New Roman" w:hAnsi="Times New Roman"/>
        </w:rPr>
      </w:pPr>
      <w:r>
        <w:rPr>
          <w:sz w:val="28"/>
          <w:rFonts w:ascii="Times New Roman" w:hAnsi="Times New Roman"/>
        </w:rPr>
        <w:t xml:space="preserve">2.4.1. Oʻquvchining taʼlimi uchun toʻlovlarni toʻlash. Toʻlovlarni har oyning 15-sanasidan kechiktirmagan holda naqd pul yoki bank oʻtkazmasi orqali pul oʻtkazish;</w:t>
      </w:r>
    </w:p>
    <w:p>
      <w:pPr>
        <w:jc w:val="both"/>
        <w:ind w:firstLine="425"/>
        <w:spacing w:after="0" w:line="288" w:lineRule="auto"/>
        <w:rPr>
          <w:sz w:val="28"/>
          <w:rFonts w:ascii="Times New Roman" w:hAnsi="Times New Roman"/>
        </w:rPr>
      </w:pPr>
      <w:r>
        <w:rPr>
          <w:sz w:val="28"/>
          <w:rFonts w:ascii="Times New Roman" w:hAnsi="Times New Roman"/>
        </w:rPr>
        <w:t xml:space="preserve">2.4.2. Maktabda oʻquvchining xatti-harakati uchun maktab qoidalarida belgilangan qoidalar doirasida javobgar boʻladi;</w:t>
      </w:r>
    </w:p>
    <w:p>
      <w:pPr>
        <w:jc w:val="both"/>
        <w:ind w:firstLine="425"/>
        <w:spacing w:after="0" w:line="288" w:lineRule="auto"/>
        <w:rPr>
          <w:sz w:val="28"/>
          <w:rFonts w:ascii="Times New Roman" w:hAnsi="Times New Roman"/>
        </w:rPr>
      </w:pPr>
      <w:r>
        <w:rPr>
          <w:sz w:val="28"/>
          <w:rFonts w:ascii="Times New Roman" w:hAnsi="Times New Roman"/>
        </w:rPr>
        <w:t xml:space="preserve">2.4.3. Oʻquvchining maktabdan tashqaridagi harakatini ota-onaning oʻzi nazorat qilish;</w:t>
      </w:r>
    </w:p>
    <w:p>
      <w:pPr>
        <w:jc w:val="both"/>
        <w:ind w:firstLine="425"/>
        <w:spacing w:after="0" w:line="288" w:lineRule="auto"/>
        <w:rPr>
          <w:sz w:val="28"/>
          <w:rFonts w:ascii="Times New Roman" w:hAnsi="Times New Roman"/>
        </w:rPr>
      </w:pPr>
      <w:r>
        <w:rPr>
          <w:sz w:val="28"/>
          <w:rFonts w:ascii="Times New Roman" w:hAnsi="Times New Roman"/>
        </w:rPr>
        <w:t xml:space="preserve">2.4.4. Farzandining harakati bilan maktab mulkiga zarar yetsa, moddiy yoki nomoddiy zarar yetkazgan holatlar uchun ota-ona javobgarlikni oʻz zimmasiga olishi; </w:t>
      </w:r>
    </w:p>
    <w:p>
      <w:pPr>
        <w:jc w:val="both"/>
        <w:ind w:firstLine="425"/>
        <w:spacing w:after="0" w:line="288" w:lineRule="auto"/>
        <w:rPr>
          <w:sz w:val="28"/>
          <w:rFonts w:ascii="Times New Roman" w:hAnsi="Times New Roman"/>
        </w:rPr>
      </w:pPr>
      <w:r>
        <w:rPr>
          <w:sz w:val="28"/>
          <w:rFonts w:ascii="Times New Roman" w:hAnsi="Times New Roman"/>
        </w:rPr>
        <w:t xml:space="preserve">2.4.5. Maktab tomonidan chiqarilgan darsliklarning yaroqligini taʼminlash, darsliklar yaroqsiz holga kelgan taqdirda ularning toʻliq narxini qoplash;</w:t>
      </w:r>
    </w:p>
    <w:p>
      <w:pPr>
        <w:jc w:val="both"/>
        <w:ind w:firstLine="425"/>
        <w:spacing w:after="0" w:line="288" w:lineRule="auto"/>
        <w:rPr>
          <w:sz w:val="28"/>
          <w:rFonts w:ascii="Times New Roman" w:hAnsi="Times New Roman"/>
        </w:rPr>
      </w:pPr>
      <w:r>
        <w:rPr>
          <w:sz w:val="28"/>
          <w:rFonts w:ascii="Times New Roman" w:hAnsi="Times New Roman"/>
        </w:rPr>
        <w:t xml:space="preserve">2.4.6. Farzandining uy vazifalarini doimiy ravishda kuzatib borish, shuningdek oʻqituvchilarning talablari va tavsiyalariga rioya qilish;</w:t>
      </w:r>
    </w:p>
    <w:p>
      <w:pPr>
        <w:jc w:val="both"/>
        <w:ind w:firstLine="425"/>
        <w:spacing w:after="0" w:line="288" w:lineRule="auto"/>
        <w:rPr>
          <w:sz w:val="28"/>
          <w:rFonts w:ascii="Times New Roman" w:hAnsi="Times New Roman"/>
        </w:rPr>
      </w:pPr>
      <w:r>
        <w:rPr>
          <w:sz w:val="28"/>
          <w:rFonts w:ascii="Times New Roman" w:hAnsi="Times New Roman"/>
        </w:rPr>
        <w:t xml:space="preserve">2.4.7. Farzandining shubhali xatti-harakatlari haqida maktab maʼmuriyatiga oʻz vaqtida xabar berish.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{"Y":29}</w:instrText>
        <w:fldChar w:fldCharType="separate"/>
      </w:r>
      <w:r>
        <w:rPr>
          <w:vanish w:val="false"/>
          <w:sz w:val="28"/>
          <w:rFonts w:ascii="Times New Roman" w:hAnsi="Times New Roman"/>
        </w:rPr>
        <w:t xml:space="preserve">Ota-onaning boshqa majburiyatlari</w:t>
        <w:fldChar w:fldCharType="end"/>
      </w:r>
    </w:p>
    <w:p>
      <w:pPr>
        <w:jc w:val="center"/>
        <w:ind w:firstLine="425"/>
        <w:spacing w:after="0" w:line="288" w:lineRule="auto"/>
        <w:rPr>
          <w:b/>
          <w:sz w:val="28"/>
          <w:rFonts w:ascii="Times New Roman" w:hAnsi="Times New Roman"/>
        </w:rPr>
      </w:pPr>
      <w:r>
        <w:rPr>
          <w:b/>
          <w:sz w:val="28"/>
          <w:rFonts w:ascii="Times New Roman" w:hAnsi="Times New Roman"/>
        </w:rPr>
        <w:t xml:space="preserve">3. Toʻlov shartlari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3.1 Maktab yosh guruhlari uchun belgilangan toʻlov stavkasi va imtiyoz tizimidan kelib chiqib ota-ona </w:t>
      </w:r>
      <w:r>
        <w:rPr>
          <w:vanish w:val="false"/>
          <w:sz w:val="28"/>
          <w:rFonts w:ascii="Times New Roman" w:hAnsi="Times New Roman"/>
        </w:rPr>
        <w:fldChar w:fldCharType="begin"/>
        <w:instrText xml:space="preserve">X {"Y":30}</w:instrText>
        <w:fldChar w:fldCharType="separate"/>
      </w:r>
      <w:r>
        <w:rPr>
          <w:vanish w:val="false"/>
          <w:sz w:val="28"/>
          <w:rFonts w:ascii="Times New Roman" w:hAnsi="Times New Roman"/>
        </w:rPr>
        <w:t xml:space="preserve">To‘lov to‘lanadigan o‘quv yili sanasi</w:t>
        <w:fldChar w:fldCharType="end"/>
      </w:r>
      <w:r>
        <w:rPr>
          <w:sz w:val="28"/>
          <w:rFonts w:ascii="Times New Roman" w:hAnsi="Times New Roman"/>
        </w:rPr>
        <w:t xml:space="preserve"> yil oʻquv yili (sentyabrdan iyun oyigacha) uchun </w:t>
      </w:r>
      <w:r>
        <w:rPr>
          <w:vanish w:val="false"/>
          <w:sz w:val="28"/>
          <w:rFonts w:ascii="Times New Roman" w:hAnsi="Times New Roman"/>
        </w:rPr>
        <w:fldChar w:fldCharType="begin"/>
        <w:instrText xml:space="preserve">X {"Y":31}</w:instrText>
        <w:fldChar w:fldCharType="separate"/>
      </w:r>
      <w:r>
        <w:rPr>
          <w:vanish w:val="false"/>
          <w:sz w:val="28"/>
          <w:rFonts w:ascii="Times New Roman" w:hAnsi="Times New Roman"/>
        </w:rPr>
        <w:t xml:space="preserve">O‘quv yili uchun ota-ona tomonidan to‘lanadigan to‘lov miqdori</w:t>
        <w:fldChar w:fldCharType="end"/>
      </w:r>
      <w:r>
        <w:rPr>
          <w:sz w:val="28"/>
          <w:rFonts w:ascii="Times New Roman" w:hAnsi="Times New Roman"/>
        </w:rPr>
        <w:t xml:space="preserve"> soʻm miqdoridagi toʻlovlarni amalga oshiradi. </w:t>
      </w:r>
    </w:p>
    <w:p>
      <w:pPr>
        <w:jc w:val="both"/>
        <w:ind w:firstLine="425"/>
        <w:spacing w:after="0" w:line="288" w:lineRule="auto"/>
        <w:rPr>
          <w:sz w:val="28"/>
          <w:rFonts w:ascii="Times New Roman" w:hAnsi="Times New Roman"/>
        </w:rPr>
      </w:pPr>
      <w:r>
        <w:rPr>
          <w:sz w:val="28"/>
          <w:rFonts w:ascii="Times New Roman" w:hAnsi="Times New Roman"/>
        </w:rPr>
        <w:t xml:space="preserve">3.2 Oʻquv yili uchun toʻlov </w:t>
      </w:r>
      <w:r>
        <w:rPr>
          <w:vanish w:val="false"/>
          <w:sz w:val="28"/>
          <w:rFonts w:ascii="Times New Roman" w:hAnsi="Times New Roman"/>
        </w:rPr>
        <w:fldChar w:fldCharType="begin"/>
        <w:instrText xml:space="preserve">X {"Y":32}</w:instrText>
        <w:fldChar w:fldCharType="separate"/>
      </w:r>
      <w:r>
        <w:rPr>
          <w:vanish w:val="false"/>
          <w:sz w:val="28"/>
          <w:rFonts w:ascii="Times New Roman" w:hAnsi="Times New Roman"/>
        </w:rPr>
        <w:t xml:space="preserve">O‘quv yili uchun to‘lanadigan to‘lov turi (naqd pul yoki pul ko‘chirish)</w:t>
        <w:fldChar w:fldCharType="end"/>
      </w:r>
      <w:r>
        <w:rPr>
          <w:sz w:val="28"/>
          <w:rFonts w:ascii="Times New Roman" w:hAnsi="Times New Roman"/>
        </w:rPr>
        <w:t xml:space="preserve">da amalga oshiriladi.</w:t>
      </w:r>
    </w:p>
    <w:p>
      <w:pPr>
        <w:jc w:val="both"/>
        <w:ind w:firstLine="425"/>
        <w:spacing w:after="0" w:line="288" w:lineRule="auto"/>
        <w:rPr>
          <w:sz w:val="28"/>
          <w:rFonts w:ascii="Times New Roman" w:hAnsi="Times New Roman"/>
        </w:rPr>
      </w:pPr>
      <w:r>
        <w:rPr>
          <w:sz w:val="28"/>
          <w:rFonts w:ascii="Times New Roman" w:hAnsi="Times New Roman"/>
        </w:rPr>
        <w:t xml:space="preserve">3.3 Ota-onalar joriy oʻqish oyi uchun toʻlovni har oyning 15-kunidan kechiktirmay amalga oshiradi.</w:t>
      </w:r>
    </w:p>
    <w:p>
      <w:pPr>
        <w:jc w:val="both"/>
        <w:ind w:firstLine="425"/>
        <w:spacing w:after="0" w:line="288" w:lineRule="auto"/>
        <w:rPr>
          <w:sz w:val="28"/>
          <w:rFonts w:ascii="Times New Roman" w:hAnsi="Times New Roman"/>
        </w:rPr>
      </w:pPr>
      <w:r>
        <w:rPr>
          <w:sz w:val="28"/>
          <w:rFonts w:ascii="Times New Roman" w:hAnsi="Times New Roman"/>
        </w:rPr>
        <w:t xml:space="preserve">3.4. Shartnoma muddatidan oldin bekor qilingan holatlarda oldindan qilingan toʻlovlar maktabdan qarzi boʻlmagan holatlarda ota-onaga qaytariladi</w:t>
      </w:r>
    </w:p>
    <w:p>
      <w:pPr>
        <w:jc w:val="both"/>
        <w:ind w:firstLine="425"/>
        <w:spacing w:after="0" w:line="288" w:lineRule="auto"/>
        <w:rPr>
          <w:sz w:val="28"/>
          <w:rFonts w:ascii="Times New Roman" w:hAnsi="Times New Roman"/>
        </w:rPr>
      </w:pPr>
      <w:r>
        <w:rPr>
          <w:sz w:val="28"/>
          <w:rFonts w:ascii="Times New Roman" w:hAnsi="Times New Roman"/>
        </w:rPr>
        <w:t xml:space="preserve">3.5 Agar ota-ona toʻlovlarni oʻz vaqtida toʻlash imkoniga ega boʻlmagan taqdirda, bu haqida maktab maʼmuriyatiga yozma ravishda xabar berishlari shart.</w:t>
      </w:r>
    </w:p>
    <w:p>
      <w:pPr>
        <w:jc w:val="both"/>
        <w:ind w:firstLine="425"/>
        <w:spacing w:after="0" w:line="288" w:lineRule="auto"/>
        <w:rPr>
          <w:sz w:val="28"/>
          <w:rFonts w:ascii="Times New Roman" w:hAnsi="Times New Roman"/>
        </w:rPr>
      </w:pPr>
      <w:r>
        <w:rPr>
          <w:sz w:val="28"/>
          <w:rFonts w:ascii="Times New Roman" w:hAnsi="Times New Roman"/>
        </w:rPr>
        <w:t xml:space="preserve">3.7 kechiktirilgan toʻlovlar uchun har bir kechiktirilgan kalendar kuni uchun oylik ota-ona toʻlovi summasidan 0,5% miqdorida jarima toʻlanadi.</w:t>
      </w:r>
    </w:p>
    <w:p>
      <w:pPr>
        <w:jc w:val="both"/>
        <w:ind w:firstLine="425"/>
        <w:spacing w:after="0" w:line="288" w:lineRule="auto"/>
        <w:rPr>
          <w:sz w:val="28"/>
          <w:rFonts w:ascii="Times New Roman" w:hAnsi="Times New Roman"/>
        </w:rPr>
      </w:pPr>
      <w:r>
        <w:rPr>
          <w:sz w:val="28"/>
          <w:rFonts w:ascii="Times New Roman" w:hAnsi="Times New Roman"/>
        </w:rPr>
        <w:t xml:space="preserve">3.8 maktab oʻquv yili davomida toʻlov oʻzgargan taqdirda bu haqida ota-onalarga bir oy oldin xabar berib, ogohlantirishi lozim.</w:t>
      </w:r>
    </w:p>
    <w:p>
      <w:pPr>
        <w:jc w:val="center"/>
        <w:ind w:firstLine="425"/>
        <w:spacing w:after="0" w:line="288" w:lineRule="auto"/>
        <w:rPr>
          <w:b/>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4. Shartnomani bekor qilish shartlari</w:t>
      </w:r>
    </w:p>
    <w:p>
      <w:pPr>
        <w:jc w:val="both"/>
        <w:ind w:firstLine="425"/>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4.1 Maktab quyidagi hollarda shartnomani bekor qilish huquqiga ega:</w:t>
      </w:r>
    </w:p>
    <w:p>
      <w:pPr>
        <w:jc w:val="both"/>
        <w:ind w:firstLine="425"/>
        <w:spacing w:after="0" w:line="288" w:lineRule="auto"/>
        <w:rPr>
          <w:sz w:val="28"/>
          <w:rFonts w:ascii="Times New Roman" w:hAnsi="Times New Roman"/>
        </w:rPr>
      </w:pPr>
      <w:r>
        <w:rPr>
          <w:sz w:val="28"/>
          <w:rFonts w:ascii="Times New Roman" w:hAnsi="Times New Roman"/>
        </w:rPr>
        <w:t xml:space="preserve">4.1.1. Ota-ona tomonidan ushbu shartnoma shartlari yoki maktab qoidalari toʻgʻri bajarilmagan hollarda;</w:t>
      </w:r>
    </w:p>
    <w:p>
      <w:pPr>
        <w:jc w:val="both"/>
        <w:ind w:firstLine="425"/>
        <w:spacing w:after="0" w:line="288" w:lineRule="auto"/>
        <w:rPr>
          <w:sz w:val="28"/>
          <w:rFonts w:ascii="Times New Roman" w:hAnsi="Times New Roman"/>
        </w:rPr>
      </w:pPr>
      <w:r>
        <w:rPr>
          <w:sz w:val="28"/>
          <w:rFonts w:ascii="Times New Roman" w:hAnsi="Times New Roman"/>
        </w:rPr>
        <w:t xml:space="preserve">4.1.2. Oʻquvchi tomonidan xulq-atvor qoidalari qoʻpol ravishda buzilgan hollarda;</w:t>
      </w:r>
    </w:p>
    <w:p>
      <w:pPr>
        <w:jc w:val="both"/>
        <w:ind w:firstLine="425"/>
        <w:spacing w:after="0" w:line="288" w:lineRule="auto"/>
        <w:rPr>
          <w:sz w:val="28"/>
          <w:rFonts w:ascii="Times New Roman" w:hAnsi="Times New Roman"/>
        </w:rPr>
      </w:pPr>
      <w:r>
        <w:rPr>
          <w:sz w:val="28"/>
          <w:rFonts w:ascii="Times New Roman" w:hAnsi="Times New Roman"/>
        </w:rPr>
        <w:t xml:space="preserve">4.1.3. Giyohvandlik, psixotrop va toksik moddalar, spirtli ichimliklarni oʻquvchi tomonidan isteʼmol qilingan holati aniqlangan taqdirda, yoki ularni tarqatayotgan boʻlsa;</w:t>
      </w:r>
    </w:p>
    <w:p>
      <w:pPr>
        <w:jc w:val="both"/>
        <w:ind w:firstLine="425"/>
        <w:spacing w:after="0" w:line="288" w:lineRule="auto"/>
        <w:rPr>
          <w:sz w:val="28"/>
          <w:rFonts w:ascii="Times New Roman" w:hAnsi="Times New Roman"/>
        </w:rPr>
      </w:pPr>
      <w:r>
        <w:rPr>
          <w:sz w:val="28"/>
          <w:rFonts w:ascii="Times New Roman" w:hAnsi="Times New Roman"/>
        </w:rPr>
        <w:t xml:space="preserve">4.1.4. Shuningdek, oʻquvchining sogʻligida jiddiy muammolar boʻlib uning taʼlim olishiga toʻsqinlik qilsa. </w:t>
      </w:r>
    </w:p>
    <w:p>
      <w:pPr>
        <w:jc w:val="both"/>
        <w:ind w:firstLine="425"/>
        <w:spacing w:after="0" w:line="288" w:lineRule="auto"/>
        <w:rPr>
          <w:sz w:val="28"/>
          <w:rFonts w:ascii="Times New Roman" w:hAnsi="Times New Roman"/>
        </w:rPr>
      </w:pPr>
      <w:r>
        <w:rPr>
          <w:sz w:val="28"/>
          <w:rFonts w:ascii="Times New Roman" w:hAnsi="Times New Roman"/>
        </w:rPr>
        <w:t xml:space="preserve">4.1.5. Ota-ona quyidagi hollarda shartnomani bekor qilish huquqiga ega:</w:t>
      </w:r>
    </w:p>
    <w:p>
      <w:pPr>
        <w:jc w:val="both"/>
        <w:ind w:firstLine="425"/>
        <w:spacing w:after="0" w:line="288" w:lineRule="auto"/>
        <w:rPr>
          <w:sz w:val="28"/>
          <w:rFonts w:ascii="Times New Roman" w:hAnsi="Times New Roman"/>
        </w:rPr>
      </w:pPr>
      <w:r>
        <w:rPr>
          <w:sz w:val="28"/>
          <w:rFonts w:ascii="Times New Roman" w:hAnsi="Times New Roman"/>
        </w:rPr>
        <w:t xml:space="preserve">4.1.6. Farzandining olayotgan bilim, koʻnikmalari talabga javob bermagan hollarda;</w:t>
      </w:r>
    </w:p>
    <w:p>
      <w:pPr>
        <w:jc w:val="both"/>
        <w:ind w:firstLine="425"/>
        <w:spacing w:after="0" w:line="288" w:lineRule="auto"/>
        <w:rPr>
          <w:sz w:val="28"/>
          <w:rFonts w:ascii="Times New Roman" w:hAnsi="Times New Roman"/>
        </w:rPr>
      </w:pPr>
      <w:r>
        <w:rPr>
          <w:sz w:val="28"/>
          <w:rFonts w:ascii="Times New Roman" w:hAnsi="Times New Roman"/>
        </w:rPr>
        <w:t xml:space="preserve">4.1.7. Maktab tomonidan asossiz ravishda toʻlovlar oshirilib yuborilgan hollarda.</w:t>
      </w:r>
    </w:p>
    <w:p>
      <w:pPr>
        <w:jc w:val="center"/>
        <w:ind w:firstLine="425"/>
        <w:spacing w:after="0" w:line="288" w:lineRule="auto"/>
        <w:rPr>
          <w:b/>
          <w:color w:val="000000"/>
          <w:sz w:val="28"/>
          <w:rFonts w:ascii="Times New Roman" w:hAnsi="Times New Roman"/>
        </w:rPr>
      </w:pPr>
      <w:r>
        <w:rPr>
          <w:b/>
          <w:color w:val="000000"/>
          <w:sz w:val="28"/>
          <w:rFonts w:ascii="Times New Roman" w:hAnsi="Times New Roman"/>
        </w:rPr>
        <w:t xml:space="preserve">5. Boshqa shartlar</w:t>
      </w:r>
    </w:p>
    <w:p>
      <w:pPr>
        <w:jc w:val="both"/>
        <w:ind w:firstLine="425"/>
        <w:spacing w:after="0" w:line="288" w:lineRule="auto"/>
        <w:rPr>
          <w:color w:val="000000"/>
          <w:sz w:val="28"/>
          <w:rFonts w:ascii="Times New Roman" w:hAnsi="Times New Roman"/>
        </w:rPr>
      </w:pP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5.1 Shartnoma shartlari tomonlarning kelishuviga koʻra oʻzgartirilishi, bekor qilinishi va toʻxtatilishi mumkin.</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5.2. Boshqa tomon shartnoma shartlarini buzgan taqdirda tomonlardan birining talabiga binoan shartnoma sud qaroriga koʻra oʻzgartirilishi yoki bekor qilinishi mumkin.</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5.3 Shartnoma boʻyicha majburiyatlar bajarilmaganligi yoki zarur darajada bajarilmaganligi, shartnomaning bir tomonlama oʻzgartirilganligi yoki bekor qilinganligi uchun tomonlar yetkazilgan zararni, shu jumladan boy berilgan foydani amaldagi qonun hujjatlariga muvofiq qoplaydilar (ushbu shartnomada nazarda tutilgan jarima sanksiyalaridan tashqari).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5.4 Tomonlarning ushbu shartnoma bilan tartibga solinmagan oʻzaro munosabatlari qonun hujjatlari bilan tartibga solinadi.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5.5 Ushbu shartnomadan kelib chiqadigan nizolar yuzasidan </w:t>
      </w:r>
      <w:r>
        <w:rPr>
          <w:vanish w:val="false"/>
          <w:color w:val="000000"/>
          <w:sz w:val="28"/>
          <w:rFonts w:ascii="Times New Roman" w:hAnsi="Times New Roman"/>
        </w:rPr>
        <w:fldChar w:fldCharType="begin"/>
        <w:instrText xml:space="preserve">X {"Y":33}</w:instrText>
        <w:fldChar w:fldCharType="separate"/>
      </w:r>
      <w:r>
        <w:rPr>
          <w:vanish w:val="false"/>
          <w:color w:val="000000"/>
          <w:sz w:val="28"/>
          <w:rFonts w:ascii="Times New Roman" w:hAnsi="Times New Roman"/>
        </w:rPr>
        <w:t xml:space="preserve">Nizolar yuzasidan murojaat qilinuvchi sud nomi</w:t>
        <w:fldChar w:fldCharType="end"/>
      </w:r>
      <w:r>
        <w:rPr>
          <w:color w:val="000000"/>
          <w:sz w:val="28"/>
          <w:rFonts w:ascii="Times New Roman" w:hAnsi="Times New Roman"/>
        </w:rPr>
        <w:t xml:space="preserve"> sudiga murojaat qilinadi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5.6 Mazkur shartnomaga tomonlar imzo chekkan kundan boshlab </w:t>
      </w:r>
      <w:r>
        <w:rPr>
          <w:vanish w:val="false"/>
          <w:color w:val="000000"/>
          <w:sz w:val="28"/>
          <w:rFonts w:ascii="Times New Roman" w:hAnsi="Times New Roman"/>
        </w:rPr>
        <w:fldChar w:fldCharType="begin"/>
        <w:instrText xml:space="preserve">X {"Y":34}</w:instrText>
        <w:fldChar w:fldCharType="separate"/>
      </w:r>
      <w:r>
        <w:rPr>
          <w:vanish w:val="false"/>
          <w:color w:val="000000"/>
          <w:sz w:val="28"/>
          <w:rFonts w:ascii="Times New Roman" w:hAnsi="Times New Roman"/>
        </w:rPr>
        <w:t xml:space="preserve">Shartnomaning amal qilish muddati</w:t>
        <w:fldChar w:fldCharType="end"/>
      </w:r>
      <w:r>
        <w:rPr>
          <w:color w:val="000000"/>
          <w:sz w:val="28"/>
          <w:rFonts w:ascii="Times New Roman" w:hAnsi="Times New Roman"/>
        </w:rPr>
        <w:t xml:space="preserve"> gacha amalda boʻladi.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5.7 Ushbu shartnoma bir xil yuridik kuchga ega boʻlgan ikki nusxada, tomonlarning har biri uchun bir nusxadan tuzildi.</w:t>
      </w:r>
    </w:p>
    <w:p>
      <w:pPr>
        <w:jc w:val="both"/>
        <w:ind w:firstLine="425"/>
        <w:spacing w:after="0" w:line="288" w:lineRule="auto"/>
        <w:rPr>
          <w:sz w:val="28"/>
          <w:rFonts w:ascii="Times New Roman" w:hAnsi="Times New Roman"/>
        </w:rPr>
      </w:pPr>
    </w:p>
    <w:p>
      <w:pPr>
        <w:jc w:val="center"/>
        <w:spacing w:after="0" w:line="288" w:lineRule="auto"/>
        <w:rPr>
          <w:b/>
          <w:sz w:val="28"/>
          <w:rFonts w:ascii="Times New Roman" w:hAnsi="Times New Roman"/>
        </w:rPr>
      </w:pPr>
      <w:r>
        <w:rPr>
          <w:b/>
          <w:sz w:val="28"/>
          <w:rFonts w:ascii="Times New Roman" w:hAnsi="Times New Roman"/>
        </w:rPr>
        <w:t xml:space="preserve">6. Tomonlarning rekvizitlari</w:t>
      </w:r>
    </w:p>
    <w:p>
      <w:pPr>
        <w:jc w:val="center"/>
        <w:ind w:firstLine="425"/>
        <w:spacing w:after="0" w:line="288" w:lineRule="auto"/>
        <w:rPr>
          <w:b/>
          <w:sz w:val="28"/>
          <w:rFonts w:ascii="Times New Roman" w:hAnsi="Times New Roman"/>
        </w:rPr>
      </w:pPr>
    </w:p>
    <w:tbl>
      <w:tblPr>
        <w:tblW w:w="0" w:type="auto"/>
      </w:tblPr>
      <w:tblGrid>
        <w:gridCol w:w="2235"/>
        <w:gridCol w:w="2438"/>
        <w:gridCol w:w="284"/>
        <w:gridCol w:w="2025"/>
        <w:gridCol w:w="2363"/>
      </w:tblGrid>
      <w:tr>
        <w:tc>
          <w:tcPr>
            <w:tcW w:w="4673" w:type="dxa"/>
            <w:gridSpan w:val="2"/>
            <w:shd w:fill="auto"/>
          </w:tcPr>
          <w:p>
            <w:pPr>
              <w:pStyle w:val="a3"/>
              <w:jc w:val="center"/>
              <w:ind w:left="0"/>
              <w:spacing w:line="288" w:lineRule="auto"/>
              <w:rPr>
                <w:b/>
                <w:sz w:val="28"/>
                <w:rFonts w:ascii="Times New Roman" w:hAnsi="Times New Roman"/>
              </w:rPr>
            </w:pPr>
            <w:r>
              <w:rPr>
                <w:b/>
                <w:sz w:val="28"/>
                <w:rFonts w:ascii="Times New Roman" w:hAnsi="Times New Roman"/>
              </w:rPr>
              <w:t xml:space="preserve">Maktab: </w:t>
            </w:r>
          </w:p>
        </w:tc>
        <w:tc>
          <w:tcPr>
            <w:tcW w:w="284" w:type="dxa"/>
          </w:tcPr>
          <w:p>
            <w:pPr>
              <w:pStyle w:val="a3"/>
              <w:jc w:val="center"/>
              <w:ind w:left="0"/>
              <w:spacing w:line="288" w:lineRule="auto"/>
              <w:rPr>
                <w:b/>
                <w:sz w:val="28"/>
                <w:rFonts w:ascii="Times New Roman" w:hAnsi="Times New Roman"/>
              </w:rPr>
            </w:pPr>
          </w:p>
        </w:tc>
        <w:tc>
          <w:tcPr>
            <w:tcW w:w="4388" w:type="dxa"/>
            <w:gridSpan w:val="2"/>
            <w:shd w:fill="auto"/>
          </w:tcPr>
          <w:p>
            <w:pPr>
              <w:pStyle w:val="a3"/>
              <w:jc w:val="center"/>
              <w:ind w:left="0"/>
              <w:spacing w:line="288" w:lineRule="auto"/>
              <w:rPr>
                <w:b/>
                <w:sz w:val="28"/>
                <w:rFonts w:ascii="Times New Roman" w:hAnsi="Times New Roman"/>
              </w:rPr>
            </w:pPr>
            <w:r>
              <w:rPr>
                <w:b/>
                <w:sz w:val="28"/>
                <w:rFonts w:ascii="Times New Roman" w:hAnsi="Times New Roman"/>
              </w:rPr>
              <w:t>Ota-ona:</w:t>
            </w:r>
          </w:p>
        </w:tc>
      </w:tr>
      <w:tr>
        <w:tc>
          <w:tcPr>
            <w:tcW w:w="4673" w:type="dxa"/>
            <w:gridSpan w:val="2"/>
            <w:shd w:fill="auto"/>
          </w:tcPr>
          <w:p>
            <w:pPr>
              <w:pStyle w:val="a3"/>
              <w:jc w:val="both"/>
              <w:ind w:left="0"/>
              <w:spacing w:line="288" w:lineRule="auto"/>
              <w:rPr>
                <w:b/>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Maktabning nomi, tashkiliy huquqiy shakli</w:t>
              <w:fldChar w:fldCharType="end"/>
            </w:r>
          </w:p>
        </w:tc>
        <w:tc>
          <w:tcPr>
            <w:tcW w:w="284" w:type="dxa"/>
          </w:tcPr>
          <w:p>
            <w:pPr>
              <w:pStyle w:val="a3"/>
              <w:jc w:val="center"/>
              <w:ind w:left="0"/>
              <w:spacing w:line="288" w:lineRule="auto"/>
              <w:rPr>
                <w:b/>
                <w:sz w:val="28"/>
                <w:rFonts w:ascii="Times New Roman" w:hAnsi="Times New Roman"/>
              </w:rPr>
            </w:pPr>
          </w:p>
        </w:tc>
        <w:tc>
          <w:tcPr>
            <w:tcW w:w="4388" w:type="dxa"/>
            <w:gridSpan w:val="2"/>
            <w:shd w:fill="auto"/>
          </w:tcPr>
          <w:p>
            <w:pPr>
              <w:pStyle w:val="a3"/>
              <w:jc w:val="both"/>
              <w:ind w:left="0"/>
              <w:spacing w:line="288" w:lineRule="auto"/>
              <w:rPr>
                <w:b/>
                <w:sz w:val="28"/>
                <w:rFonts w:ascii="Times New Roman" w:hAnsi="Times New Roman"/>
              </w:rPr>
            </w:pP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Bolaning ota-onasi yoki uning o‘rnini bosuvchi shaxsning F.I.O.si</w:t>
              <w:fldChar w:fldCharType="end"/>
            </w:r>
          </w:p>
        </w:tc>
      </w:tr>
      <w:tr>
        <w:tc>
          <w:tcPr>
            <w:tcW w:w="4673" w:type="dxa"/>
            <w:gridSpan w:val="2"/>
            <w:shd w:fill="auto"/>
          </w:tcPr>
          <w:p>
            <w:pPr>
              <w:pStyle w:val="a3"/>
              <w:jc w:val="both"/>
              <w:ind w:left="0"/>
              <w:spacing w:line="288" w:lineRule="auto"/>
              <w:rPr>
                <w:sz w:val="28"/>
                <w:rFonts w:ascii="Times New Roman" w:hAnsi="Times New Roman"/>
              </w:rPr>
            </w:pP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Maktab joylashgan manzil</w:t>
              <w:fldChar w:fldCharType="end"/>
            </w:r>
          </w:p>
        </w:tc>
        <w:tc>
          <w:tcPr>
            <w:tcW w:w="284" w:type="dxa"/>
          </w:tcPr>
          <w:p>
            <w:pPr>
              <w:pStyle w:val="a3"/>
              <w:jc w:val="both"/>
              <w:ind w:left="0"/>
              <w:spacing w:line="288" w:lineRule="auto"/>
              <w:rPr>
                <w:b/>
                <w:sz w:val="28"/>
                <w:rFonts w:ascii="Times New Roman" w:hAnsi="Times New Roman"/>
              </w:rPr>
            </w:pPr>
          </w:p>
        </w:tc>
        <w:tc>
          <w:tcPr>
            <w:tcW w:w="4388" w:type="dxa"/>
            <w:gridSpan w:val="2"/>
            <w:shd w:fill="auto"/>
          </w:tcPr>
          <w:p>
            <w:pPr>
              <w:pStyle w:val="a3"/>
              <w:jc w:val="both"/>
              <w:ind w:left="0"/>
              <w:spacing w:line="288" w:lineRule="auto"/>
              <w:rPr>
                <w:sz w:val="28"/>
                <w:rFonts w:ascii="Times New Roman" w:hAnsi="Times New Roman"/>
              </w:rPr>
            </w:pP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Ota-onaning yashash manzili</w:t>
              <w:fldChar w:fldCharType="end"/>
            </w:r>
          </w:p>
        </w:tc>
      </w:tr>
      <w:tr>
        <w:tc>
          <w:tcPr>
            <w:tcW w:w="4673" w:type="dxa"/>
            <w:gridSpan w:val="2"/>
            <w:shd w:fill="auto"/>
          </w:tcPr>
          <w:p>
            <w:pPr>
              <w:pStyle w:val="a3"/>
              <w:jc w:val="both"/>
              <w:ind w:left="0"/>
              <w:spacing w:line="288" w:lineRule="auto"/>
              <w:rPr>
                <w:sz w:val="28"/>
                <w:rFonts w:ascii="Times New Roman" w:hAnsi="Times New Roman"/>
              </w:rPr>
            </w:pPr>
            <w:r>
              <w:rPr>
                <w:b/>
                <w:sz w:val="28"/>
                <w:rFonts w:ascii="Times New Roman" w:hAnsi="Times New Roman"/>
              </w:rPr>
              <w:t xml:space="preserve">H/R: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Maktabning hisob raqami</w:t>
              <w:fldChar w:fldCharType="end"/>
            </w:r>
          </w:p>
        </w:tc>
        <w:tc>
          <w:tcPr>
            <w:tcW w:w="284" w:type="dxa"/>
          </w:tcPr>
          <w:p>
            <w:pPr>
              <w:pStyle w:val="a3"/>
              <w:jc w:val="both"/>
              <w:ind w:left="0"/>
              <w:spacing w:line="288" w:lineRule="auto"/>
              <w:rPr>
                <w:b/>
                <w:sz w:val="28"/>
                <w:rFonts w:ascii="Times New Roman" w:hAnsi="Times New Roman"/>
              </w:rPr>
            </w:pPr>
          </w:p>
        </w:tc>
        <w:tc>
          <w:tcPr>
            <w:tcW w:w="4388" w:type="dxa"/>
            <w:gridSpan w:val="2"/>
            <w:shd w:fill="auto"/>
          </w:tcPr>
          <w:p>
            <w:pPr>
              <w:pStyle w:val="a3"/>
              <w:jc w:val="both"/>
              <w:ind w:left="0"/>
              <w:spacing w:line="288" w:lineRule="auto"/>
              <w:rPr>
                <w:sz w:val="28"/>
                <w:rFonts w:ascii="Times New Roman" w:hAnsi="Times New Roman"/>
              </w:rPr>
            </w:pPr>
            <w:r>
              <w:rPr>
                <w:sz w:val="28"/>
                <w:rFonts w:ascii="Times New Roman" w:hAnsi="Times New Roman"/>
              </w:rPr>
              <w:t xml:space="preserve">Pasport seriya: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Ota-onaning pasport seriya raqami (Ota yoki ona)</w:t>
              <w:fldChar w:fldCharType="end"/>
            </w:r>
          </w:p>
        </w:tc>
      </w:tr>
      <w:tr>
        <w:tc>
          <w:tcPr>
            <w:tcW w:w="4673" w:type="dxa"/>
            <w:gridSpan w:val="2"/>
            <w:shd w:fill="auto"/>
          </w:tcPr>
          <w:p>
            <w:pPr>
              <w:pStyle w:val="a3"/>
              <w:jc w:val="both"/>
              <w:ind w:left="0"/>
              <w:spacing w:line="288" w:lineRule="auto"/>
              <w:rPr>
                <w:b/>
                <w:sz w:val="28"/>
                <w:rFonts w:ascii="Times New Roman" w:hAnsi="Times New Roman"/>
              </w:rPr>
            </w:pPr>
          </w:p>
          <w:p>
            <w:pPr>
              <w:pStyle w:val="a3"/>
              <w:jc w:val="both"/>
              <w:ind w:left="0"/>
              <w:spacing w:line="288" w:lineRule="auto"/>
              <w:rPr>
                <w:b/>
                <w:sz w:val="28"/>
                <w:rFonts w:ascii="Times New Roman" w:hAnsi="Times New Roman"/>
              </w:rPr>
            </w:pPr>
            <w:r>
              <w:rPr>
                <w:b/>
                <w:sz w:val="28"/>
                <w:rFonts w:ascii="Times New Roman" w:hAnsi="Times New Roman"/>
              </w:rPr>
              <w:t xml:space="preserve">STIR: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Maktabning STIR raqami</w:t>
              <w:fldChar w:fldCharType="end"/>
            </w:r>
          </w:p>
        </w:tc>
        <w:tc>
          <w:tcPr>
            <w:tcW w:w="284" w:type="dxa"/>
          </w:tcPr>
          <w:p>
            <w:pPr>
              <w:pStyle w:val="a3"/>
              <w:jc w:val="both"/>
              <w:ind w:left="0"/>
              <w:spacing w:line="288" w:lineRule="auto"/>
              <w:rPr>
                <w:sz w:val="28"/>
                <w:rFonts w:ascii="Times New Roman" w:hAnsi="Times New Roman"/>
              </w:rPr>
            </w:pPr>
          </w:p>
        </w:tc>
        <w:tc>
          <w:tcPr>
            <w:tcW w:w="4388" w:type="dxa"/>
            <w:gridSpan w:val="2"/>
            <w:shd w:fill="auto"/>
          </w:tcPr>
          <w:p>
            <w:pPr>
              <w:pStyle w:val="a3"/>
              <w:jc w:val="both"/>
              <w:ind w:left="0"/>
              <w:spacing w:line="288" w:lineRule="auto"/>
              <w:rPr>
                <w:sz w:val="28"/>
                <w:rFonts w:ascii="Times New Roman" w:hAnsi="Times New Roman"/>
              </w:rPr>
            </w:pP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Ota onaga pasport berilgan yil</w:t>
              <w:fldChar w:fldCharType="end"/>
            </w:r>
            <w:r>
              <w:rPr>
                <w:sz w:val="28"/>
                <w:rFonts w:ascii="Times New Roman" w:hAnsi="Times New Roman"/>
              </w:rPr>
              <w:t xml:space="preserve"> yilda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Pasport berilgan hudud</w:t>
              <w:fldChar w:fldCharType="end"/>
            </w:r>
            <w:r>
              <w:rPr>
                <w:sz w:val="28"/>
                <w:rFonts w:ascii="Times New Roman" w:hAnsi="Times New Roman"/>
              </w:rPr>
              <w:t xml:space="preserve"> IIB tomonidan berilgan</w:t>
            </w:r>
          </w:p>
        </w:tc>
      </w:tr>
      <w:tr>
        <w:tc>
          <w:tcPr>
            <w:tcW w:w="4673" w:type="dxa"/>
            <w:gridSpan w:val="2"/>
            <w:shd w:fill="auto"/>
          </w:tcPr>
          <w:p>
            <w:pPr>
              <w:pStyle w:val="a3"/>
              <w:jc w:val="both"/>
              <w:ind w:left="0"/>
              <w:spacing w:line="288" w:lineRule="auto"/>
              <w:rPr>
                <w:b/>
                <w:sz w:val="28"/>
                <w:rFonts w:ascii="Times New Roman" w:hAnsi="Times New Roman"/>
              </w:rPr>
            </w:pPr>
            <w:r>
              <w:rPr>
                <w:b/>
                <w:sz w:val="28"/>
                <w:rFonts w:ascii="Times New Roman" w:hAnsi="Times New Roman"/>
              </w:rPr>
              <w:t>Bank:</w:t>
            </w:r>
            <w:r>
              <w:rPr>
                <w:sz w:val="28"/>
                <w:rFonts w:ascii="Times New Roman" w:hAnsi="Times New Roman"/>
              </w:rPr>
              <w:t xml:space="preserve">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Maktabning pul operatsiyalarini amalga oshiruvchi bank nomi</w:t>
              <w:fldChar w:fldCharType="end"/>
            </w:r>
          </w:p>
        </w:tc>
        <w:tc>
          <w:tcPr>
            <w:tcW w:w="284" w:type="dxa"/>
          </w:tcPr>
          <w:p>
            <w:pPr>
              <w:pStyle w:val="a3"/>
              <w:jc w:val="both"/>
              <w:ind w:left="0"/>
              <w:spacing w:line="288" w:lineRule="auto"/>
              <w:rPr>
                <w:sz w:val="28"/>
                <w:rFonts w:ascii="Times New Roman" w:hAnsi="Times New Roman"/>
              </w:rPr>
            </w:pPr>
          </w:p>
        </w:tc>
        <w:tc>
          <w:tcPr>
            <w:tcW w:w="4388" w:type="dxa"/>
            <w:gridSpan w:val="2"/>
            <w:shd w:fill="auto"/>
          </w:tcPr>
          <w:p>
            <w:pPr>
              <w:pStyle w:val="a3"/>
              <w:jc w:val="both"/>
              <w:ind w:left="0"/>
              <w:spacing w:line="288" w:lineRule="auto"/>
              <w:rPr>
                <w:b/>
                <w:sz w:val="28"/>
                <w:rFonts w:ascii="Times New Roman" w:hAnsi="Times New Roman"/>
              </w:rPr>
            </w:pPr>
          </w:p>
        </w:tc>
      </w:tr>
      <w:tr>
        <w:tc>
          <w:tcPr>
            <w:tcW w:w="4673" w:type="dxa"/>
            <w:gridSpan w:val="2"/>
            <w:shd w:fill="auto"/>
          </w:tcPr>
          <w:p>
            <w:pPr>
              <w:pStyle w:val="a3"/>
              <w:jc w:val="both"/>
              <w:ind w:left="0"/>
              <w:spacing w:line="288" w:lineRule="auto"/>
              <w:rPr>
                <w:sz w:val="28"/>
                <w:rFonts w:ascii="Times New Roman" w:hAnsi="Times New Roman"/>
              </w:rPr>
            </w:pPr>
            <w:r>
              <w:rPr>
                <w:b/>
                <w:sz w:val="28"/>
                <w:rFonts w:ascii="Times New Roman" w:hAnsi="Times New Roman"/>
              </w:rPr>
              <w:t xml:space="preserve">Telefon: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Maktabning aloqa raqami</w:t>
              <w:fldChar w:fldCharType="end"/>
            </w:r>
          </w:p>
          <w:p>
            <w:pPr>
              <w:pStyle w:val="a3"/>
              <w:jc w:val="both"/>
              <w:ind w:left="0"/>
              <w:spacing w:line="288" w:lineRule="auto"/>
              <w:rPr>
                <w:b/>
                <w:sz w:val="28"/>
                <w:rFonts w:ascii="Times New Roman" w:hAnsi="Times New Roman"/>
              </w:rPr>
            </w:pPr>
          </w:p>
        </w:tc>
        <w:tc>
          <w:tcPr>
            <w:tcW w:w="284" w:type="dxa"/>
          </w:tcPr>
          <w:p>
            <w:pPr>
              <w:pStyle w:val="a3"/>
              <w:jc w:val="both"/>
              <w:ind w:left="0"/>
              <w:spacing w:line="288" w:lineRule="auto"/>
              <w:rPr>
                <w:b/>
                <w:sz w:val="28"/>
                <w:rFonts w:ascii="Times New Roman" w:hAnsi="Times New Roman"/>
              </w:rPr>
            </w:pPr>
          </w:p>
        </w:tc>
        <w:tc>
          <w:tcPr>
            <w:tcW w:w="4388" w:type="dxa"/>
            <w:gridSpan w:val="2"/>
            <w:shd w:fill="auto"/>
          </w:tcPr>
          <w:p>
            <w:pPr>
              <w:pStyle w:val="a3"/>
              <w:jc w:val="both"/>
              <w:ind w:left="0"/>
              <w:spacing w:line="288" w:lineRule="auto"/>
              <w:rPr>
                <w:sz w:val="28"/>
                <w:rFonts w:ascii="Times New Roman" w:hAnsi="Times New Roman"/>
              </w:rPr>
            </w:pPr>
            <w:r>
              <w:rPr>
                <w:b/>
                <w:sz w:val="28"/>
                <w:rFonts w:ascii="Times New Roman" w:hAnsi="Times New Roman"/>
              </w:rPr>
              <w:t xml:space="preserve">Telefon: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Ota-ona bilan bog‘lanish uchun aloqa raqami</w:t>
              <w:fldChar w:fldCharType="end"/>
            </w:r>
          </w:p>
          <w:p>
            <w:pPr>
              <w:pStyle w:val="a3"/>
              <w:jc w:val="both"/>
              <w:ind w:left="0"/>
              <w:spacing w:line="288" w:lineRule="auto"/>
              <w:rPr>
                <w:sz w:val="28"/>
                <w:rFonts w:ascii="Times New Roman" w:hAnsi="Times New Roman"/>
              </w:rPr>
            </w:pPr>
          </w:p>
        </w:tc>
      </w:tr>
      <w:tr>
        <w:tc>
          <w:tcPr>
            <w:tcW w:w="2235" w:type="dxa"/>
            <w:shd w:fill="auto"/>
          </w:tcPr>
          <w:p>
            <w:pPr>
              <w:pStyle w:val="a3"/>
              <w:jc w:val="both"/>
              <w:ind w:left="0"/>
              <w:spacing w:line="288" w:lineRule="auto"/>
              <w:rPr>
                <w:b/>
                <w:sz w:val="28"/>
                <w:rFonts w:ascii="Times New Roman" w:hAnsi="Times New Roman"/>
              </w:rPr>
            </w:pP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Maktab nomidan shartnoma tuzish vakolati berilgan shaxsning F.I.O.si</w:t>
              <w:fldChar w:fldCharType="end"/>
            </w:r>
          </w:p>
        </w:tc>
        <w:tc>
          <w:tcPr>
            <w:tcW w:w="2438" w:type="dxa"/>
            <w:shd w:fill="auto"/>
          </w:tcPr>
          <w:p>
            <w:pPr>
              <w:pStyle w:val="a3"/>
              <w:jc w:val="center"/>
              <w:ind w:left="102"/>
              <w:spacing w:line="288" w:lineRule="auto"/>
              <w:rPr>
                <w:b/>
                <w:sz w:val="28"/>
                <w:rFonts w:ascii="Times New Roman" w:hAnsi="Times New Roman"/>
              </w:rPr>
            </w:pPr>
            <w:r>
              <w:rPr>
                <w:sz w:val="28"/>
                <w:rFonts w:ascii="Times New Roman" w:hAnsi="Times New Roman"/>
              </w:rPr>
              <w:t>____________</w:t>
            </w:r>
          </w:p>
        </w:tc>
        <w:tc>
          <w:tcPr>
            <w:tcW w:w="284" w:type="dxa"/>
          </w:tcPr>
          <w:p>
            <w:pPr>
              <w:pStyle w:val="a3"/>
              <w:jc w:val="both"/>
              <w:ind w:left="0"/>
              <w:spacing w:line="288" w:lineRule="auto"/>
              <w:rPr>
                <w:sz w:val="28"/>
                <w:rFonts w:ascii="Times New Roman" w:hAnsi="Times New Roman"/>
              </w:rPr>
            </w:pPr>
          </w:p>
        </w:tc>
        <w:tc>
          <w:tcPr>
            <w:tcW w:w="2025" w:type="dxa"/>
            <w:shd w:fill="auto"/>
          </w:tcPr>
          <w:p>
            <w:pPr>
              <w:pStyle w:val="a3"/>
              <w:jc w:val="both"/>
              <w:ind w:left="0"/>
              <w:spacing w:line="288" w:lineRule="auto"/>
              <w:rPr>
                <w:b/>
                <w:sz w:val="28"/>
                <w:rFonts w:ascii="Times New Roman" w:hAnsi="Times New Roman"/>
              </w:rPr>
            </w:pP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Bolaning ota-onasi yoki uning o‘rnini bosuvchi shaxsning F.I.O.si</w:t>
              <w:fldChar w:fldCharType="end"/>
            </w:r>
          </w:p>
        </w:tc>
        <w:tc>
          <w:tcPr>
            <w:tcW w:w="2363" w:type="dxa"/>
            <w:shd w:fill="auto"/>
          </w:tcPr>
          <w:p>
            <w:pPr>
              <w:pStyle w:val="a3"/>
              <w:jc w:val="center"/>
              <w:ind w:left="237"/>
              <w:spacing w:line="288" w:lineRule="auto"/>
              <w:rPr>
                <w:b/>
                <w:sz w:val="28"/>
                <w:rFonts w:ascii="Times New Roman" w:hAnsi="Times New Roman"/>
              </w:rPr>
            </w:pPr>
            <w:r>
              <w:rPr>
                <w:sz w:val="28"/>
                <w:rFonts w:ascii="Times New Roman" w:hAnsi="Times New Roman"/>
              </w:rPr>
              <w:t>___________</w:t>
            </w:r>
          </w:p>
        </w:tc>
      </w:tr>
      <w:tr>
        <w:tc>
          <w:tcPr>
            <w:tcW w:w="2235" w:type="dxa"/>
            <w:shd w:fill="auto"/>
          </w:tcPr>
          <w:p>
            <w:pPr>
              <w:pStyle w:val="a3"/>
              <w:jc w:val="both"/>
              <w:ind w:left="0"/>
              <w:spacing w:line="288" w:lineRule="auto"/>
              <w:rPr>
                <w:sz w:val="28"/>
                <w:rFonts w:ascii="Times New Roman" w:hAnsi="Times New Roman"/>
              </w:rPr>
            </w:pPr>
          </w:p>
        </w:tc>
        <w:tc>
          <w:tcPr>
            <w:tcW w:w="2438" w:type="dxa"/>
            <w:shd w:fill="auto"/>
          </w:tcPr>
          <w:p>
            <w:pPr>
              <w:jc w:val="center"/>
              <w:spacing w:line="288" w:lineRule="auto"/>
              <w:rPr>
                <w:i/>
                <w:sz w:val="24"/>
                <w:rFonts w:ascii="Times New Roman" w:hAnsi="Times New Roman"/>
              </w:rPr>
            </w:pPr>
            <w:r>
              <w:rPr>
                <w:i/>
                <w:sz w:val="24"/>
                <w:rFonts w:ascii="Times New Roman" w:hAnsi="Times New Roman"/>
              </w:rPr>
              <w:t xml:space="preserve">Imzo, M.Oʻ</w:t>
            </w:r>
          </w:p>
        </w:tc>
        <w:tc>
          <w:tcPr>
            <w:tcW w:w="284" w:type="dxa"/>
          </w:tcPr>
          <w:p>
            <w:pPr>
              <w:pStyle w:val="a3"/>
              <w:jc w:val="both"/>
              <w:ind w:left="0"/>
              <w:spacing w:line="288" w:lineRule="auto"/>
              <w:rPr>
                <w:sz w:val="28"/>
                <w:rFonts w:ascii="Times New Roman" w:hAnsi="Times New Roman"/>
              </w:rPr>
            </w:pPr>
          </w:p>
        </w:tc>
        <w:tc>
          <w:tcPr>
            <w:tcW w:w="2025" w:type="dxa"/>
            <w:shd w:fill="auto"/>
          </w:tcPr>
          <w:p>
            <w:pPr>
              <w:pStyle w:val="a3"/>
              <w:jc w:val="both"/>
              <w:ind w:left="0"/>
              <w:spacing w:line="288" w:lineRule="auto"/>
              <w:rPr>
                <w:sz w:val="28"/>
                <w:rFonts w:ascii="Times New Roman" w:hAnsi="Times New Roman"/>
              </w:rPr>
            </w:pPr>
          </w:p>
        </w:tc>
        <w:tc>
          <w:tcPr>
            <w:tcW w:w="2363" w:type="dxa"/>
            <w:shd w:fill="auto"/>
          </w:tcPr>
          <w:p>
            <w:pPr>
              <w:pStyle w:val="a3"/>
              <w:jc w:val="center"/>
              <w:ind w:left="237"/>
              <w:spacing w:line="288" w:lineRule="auto"/>
              <w:rPr>
                <w:sz w:val="28"/>
                <w:rFonts w:ascii="Times New Roman" w:hAnsi="Times New Roman"/>
              </w:rPr>
            </w:pPr>
            <w:r>
              <w:rPr>
                <w:i/>
                <w:sz w:val="24"/>
                <w:rFonts w:ascii="Times New Roman" w:hAnsi="Times New Roman"/>
              </w:rPr>
              <w:t>Imzo</w:t>
            </w:r>
          </w:p>
        </w:tc>
      </w:tr>
    </w:tbl>
    <w:p>
      <w:pPr>
        <w:jc w:val="both"/>
        <w:ind w:firstLine="425"/>
        <w:spacing w:after="0" w:line="288" w:lineRule="auto"/>
        <w:rPr>
          <w:sz w:val="24"/>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502"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DC1"/>
    <w:rsid w:val="0004274D"/>
    <w:rsid w:val="00063D34"/>
    <w:rsid w:val="000649E0"/>
    <w:rsid w:val="00087FD3"/>
    <w:rsid w:val="0009232B"/>
    <w:rsid w:val="000942B6"/>
    <w:rsid w:val="0009724A"/>
    <w:rsid w:val="000A6E49"/>
    <w:rsid w:val="000B402E"/>
    <w:rsid w:val="000D174F"/>
    <w:rsid w:val="000F08BA"/>
    <w:rsid w:val="00102F5B"/>
    <w:rsid w:val="00110031"/>
    <w:rsid w:val="0012127B"/>
    <w:rsid w:val="001337E9"/>
    <w:rsid w:val="001E62F1"/>
    <w:rsid w:val="0023685B"/>
    <w:rsid w:val="00264C17"/>
    <w:rsid w:val="00290971"/>
    <w:rsid w:val="00292D91"/>
    <w:rsid w:val="002F2E1A"/>
    <w:rsid w:val="00306F84"/>
    <w:rsid w:val="00374C3E"/>
    <w:rsid w:val="00375949"/>
    <w:rsid w:val="00391651"/>
    <w:rsid w:val="00396EAE"/>
    <w:rsid w:val="003C151C"/>
    <w:rsid w:val="003E23CF"/>
    <w:rsid w:val="003F08CF"/>
    <w:rsid w:val="004010DC"/>
    <w:rsid w:val="00473DB2"/>
    <w:rsid w:val="004755B3"/>
    <w:rsid w:val="004D3E0F"/>
    <w:rsid w:val="00500F02"/>
    <w:rsid w:val="00536DA2"/>
    <w:rsid w:val="00555E70"/>
    <w:rsid w:val="00577897"/>
    <w:rsid w:val="005850C9"/>
    <w:rsid w:val="00640A08"/>
    <w:rsid w:val="00654847"/>
    <w:rsid w:val="0065734C"/>
    <w:rsid w:val="006B7383"/>
    <w:rsid w:val="006C3607"/>
    <w:rsid w:val="006E6072"/>
    <w:rsid w:val="00700F19"/>
    <w:rsid w:val="00702085"/>
    <w:rsid w:val="00740EC9"/>
    <w:rsid w:val="007A6C05"/>
    <w:rsid w:val="007C0A7E"/>
    <w:rsid w:val="007C3697"/>
    <w:rsid w:val="007E1FEC"/>
    <w:rsid w:val="00817B31"/>
    <w:rsid w:val="008331D9"/>
    <w:rsid w:val="008400FF"/>
    <w:rsid w:val="00886341"/>
    <w:rsid w:val="008D0BFD"/>
    <w:rsid w:val="008D100F"/>
    <w:rsid w:val="008D5E9E"/>
    <w:rsid w:val="00916ADC"/>
    <w:rsid w:val="00946503"/>
    <w:rsid w:val="00986F58"/>
    <w:rsid w:val="009929D5"/>
    <w:rsid w:val="00996637"/>
    <w:rsid w:val="009A3F5F"/>
    <w:rsid w:val="009B1A00"/>
    <w:rsid w:val="009B277B"/>
    <w:rsid w:val="009D7B34"/>
    <w:rsid w:val="00A01EF6"/>
    <w:rsid w:val="00A14161"/>
    <w:rsid w:val="00A352F4"/>
    <w:rsid w:val="00A51971"/>
    <w:rsid w:val="00A53671"/>
    <w:rsid w:val="00A55935"/>
    <w:rsid w:val="00A60FBA"/>
    <w:rsid w:val="00A629E3"/>
    <w:rsid w:val="00A70141"/>
    <w:rsid w:val="00AF37C8"/>
    <w:rsid w:val="00B06B96"/>
    <w:rsid w:val="00B1164C"/>
    <w:rsid w:val="00B47D1E"/>
    <w:rsid w:val="00B73B85"/>
    <w:rsid w:val="00B97431"/>
    <w:rsid w:val="00BE212C"/>
    <w:rsid w:val="00C31F4B"/>
    <w:rsid w:val="00C54C8A"/>
    <w:rsid w:val="00C56975"/>
    <w:rsid w:val="00C73CD6"/>
    <w:rsid w:val="00C81E3E"/>
    <w:rsid w:val="00C95049"/>
    <w:rsid w:val="00CA5A94"/>
    <w:rsid w:val="00CB58FB"/>
    <w:rsid w:val="00CE2DC1"/>
    <w:rsid w:val="00CF1C26"/>
    <w:rsid w:val="00D07438"/>
    <w:rsid w:val="00D13C5E"/>
    <w:rsid w:val="00D24C31"/>
    <w:rsid w:val="00D311F4"/>
    <w:rsid w:val="00D44A0F"/>
    <w:rsid w:val="00D44C2F"/>
    <w:rsid w:val="00D9458E"/>
    <w:rsid w:val="00DA1AAD"/>
    <w:rsid w:val="00DA47AA"/>
    <w:rsid w:val="00DF3713"/>
    <w:rsid w:val="00E4484B"/>
    <w:rsid w:val="00E570D6"/>
    <w:rsid w:val="00EB7E44"/>
    <w:rsid w:val="00EC55A5"/>
    <w:rsid w:val="00ED39FE"/>
    <w:rsid w:val="00ED7CDA"/>
    <w:rsid w:val="00EE156F"/>
    <w:rsid w:val="00EE58E2"/>
    <w:rsid w:val="00EF29EA"/>
    <w:rsid w:val="00F4427E"/>
    <w:rsid w:val="00F67B90"/>
    <w:rsid w:val="00F73161"/>
    <w:rsid w:val="00F81218"/>
    <w:rsid w:val="00F8438C"/>
    <w:rsid w:val="00FB7D7E"/>
    <w:rsid w:val="00FC0112"/>
    <w:rsid w:val="00FD49E7"/>
    <w:rsid w:val="00FE3325"/>
    <w:rsid w:val="00FF0E62"/>
    <w:rsid w:val="00FF4AAF"/>
    <w:rsid w:val="00FF6A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7A60EF-7950-451E-826D-9D8DF491E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39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1587</Words>
  <Characters>9049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2022-08-22T14:03:00Z</dcterms:created>
  <dcterms:modified xsi:type="dcterms:W3CDTF">2022-08-22T14:03:00Z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binding w:dataSource="1" w:column="district_name" w:search="false"/>
    </w:value>
  </w:element>
  <w:element w:id="6" w:kind="category" w:selector="check" w:type="string" w:valueMode="normal" w:required="false">
    <w:identifier xml:space="preserve">ID6</w:identifier>
    <w:name xml:space="preserve">II. Xususiy maktab (maktab)</w:name>
    <w:value w:hidden="true">
      <w:unit w:active="false"/>
    </w:value>
  </w:element>
  <w:element w:id="7" w:kind="variable" w:selector="check" w:type="string" w:valueMode="normal" w:required="false" w:groupID="6">
    <w:identifier xml:space="preserve">ID7</w:identifier>
    <w:name xml:space="preserve">Maktabning nomi, tashkiliy huquqiy shakli</w:name>
    <w:value w:hidden="false">
      <w:unit w:active="false"/>
    </w:value>
  </w:element>
  <w:element w:id="8" w:kind="variable" w:selector="check" w:type="string" w:valueMode="normal" w:required="false" w:groupID="6">
    <w:identifier xml:space="preserve">ID8</w:identifier>
    <w:name xml:space="preserve">Maktabga shartnoma tuzish huquqini beruvchi hujjat</w:name>
    <w:comment xml:space="preserve">Masalan: Ustav, Nizom yoki ishonchnoma</w:comment>
    <w:value w:hidden="false">
      <w:unit w:active="false"/>
    </w:value>
  </w:element>
  <w:element w:id="9" w:kind="variable" w:selector="check" w:type="string" w:valueMode="normal" w:required="false" w:groupID="6">
    <w:identifier xml:space="preserve">ID9</w:identifier>
    <w:name xml:space="preserve">Maktab nomidan shartnoma tuzish vakolati berilgan shaxsning F.I.O.si</w:name>
    <w:value w:hidden="false">
      <w:unit w:active="false"/>
    </w:value>
  </w:element>
  <w:element w:id="10" w:kind="variable" w:selector="check" w:type="string" w:valueMode="normal" w:required="false" w:groupID="6">
    <w:identifier xml:space="preserve">ID10</w:identifier>
    <w:name xml:space="preserve">Maktab joylashgan manzil</w:name>
    <w:value w:hidden="false">
      <w:unit w:active="false"/>
    </w:value>
  </w:element>
  <w:element w:id="11" w:kind="variable" w:selector="check" w:type="string" w:valueMode="normal" w:required="false" w:groupID="6">
    <w:identifier xml:space="preserve">ID11</w:identifier>
    <w:name xml:space="preserve">Maktabning hisob raqami</w:name>
    <w:value w:hidden="false">
      <w:unit w:active="false"/>
    </w:value>
  </w:element>
  <w:element w:id="12" w:kind="variable" w:selector="check" w:type="number" w:valueMode="normal" w:required="false" w:groupID="6">
    <w:identifier xml:space="preserve">ID12</w:identifier>
    <w:name xml:space="preserve">Maktabning STIR raqami</w:name>
    <w:value w:hidden="false">
      <w:unit w:active="false"/>
    </w:value>
  </w:element>
  <w:element w:id="13" w:kind="variable" w:selector="check" w:type="string" w:valueMode="normal" w:required="false" w:groupID="6">
    <w:identifier xml:space="preserve">ID13</w:identifier>
    <w:name xml:space="preserve">Maktabning pul operatsiyalarini amalga oshiruvchi bank nomi</w:name>
    <w:value w:hidden="false">
      <w:unit w:active="false"/>
    </w:value>
  </w:element>
  <w:element w:id="14" w:kind="variable" w:selector="check" w:type="number" w:valueMode="normal" w:required="false" w:groupID="6">
    <w:identifier xml:space="preserve">ID14</w:identifier>
    <w:name xml:space="preserve">Maktabning aloqa raqami</w:name>
    <w:value w:hidden="false">
      <w:unit w:active="false"/>
    </w:value>
  </w:element>
  <w:element w:id="15" w:kind="category" w:selector="check" w:type="string" w:valueMode="normal" w:required="false">
    <w:identifier xml:space="preserve">ID15</w:identifier>
    <w:name xml:space="preserve">III. Ota-ona</w:name>
    <w:value w:hidden="true">
      <w:unit w:active="false"/>
    </w:value>
  </w:element>
  <w:element w:id="16" w:kind="variable" w:selector="check" w:type="string" w:valueMode="normal" w:required="false" w:groupID="15">
    <w:identifier xml:space="preserve">ID16</w:identifier>
    <w:name xml:space="preserve">Ota-onaning yashash manzili</w:name>
    <w:value w:hidden="false">
      <w:unit w:active="false"/>
    </w:value>
  </w:element>
  <w:element w:id="17" w:kind="variable" w:selector="check" w:type="string" w:valueMode="normal" w:required="false" w:groupID="15">
    <w:identifier xml:space="preserve">ID17</w:identifier>
    <w:name xml:space="preserve">Bolaning ota-onasi yoki uning o‘rnini bosuvchi shaxsning F.I.O.si</w:name>
    <w:value w:hidden="false">
      <w:unit w:active="false"/>
    </w:value>
  </w:element>
  <w:element w:id="18" w:kind="variable" w:selector="check" w:type="string" w:valueMode="normal" w:required="false" w:groupID="15">
    <w:identifier xml:space="preserve">ID18</w:identifier>
    <w:name xml:space="preserve">Ota-onaning farzandi F.I.O.si</w:name>
    <w:value w:hidden="false">
      <w:unit w:active="false"/>
    </w:value>
  </w:element>
  <w:element w:id="19" w:kind="variable" w:selector="check" w:type="string" w:valueMode="normal" w:required="false" w:groupID="15">
    <w:identifier xml:space="preserve">ID19</w:identifier>
    <w:name xml:space="preserve">Ota-onaning pasport seriya raqami (Ota yoki ona)</w:name>
    <w:value w:hidden="false">
      <w:unit w:active="false"/>
    </w:value>
  </w:element>
  <w:element w:id="20" w:kind="variable" w:selector="check" w:type="date" w:valueMode="normal" w:required="false" w:groupID="15">
    <w:identifier xml:space="preserve">ID20</w:identifier>
    <w:name xml:space="preserve">Ota onaga pasport berilgan yil</w:name>
    <w:value w:hidden="false">
      <w:unit w:active="false"/>
    </w:value>
  </w:element>
  <w:element w:id="21" w:kind="variable" w:selector="check" w:type="string" w:valueMode="normal" w:required="false" w:groupID="15">
    <w:identifier xml:space="preserve">ID21</w:identifier>
    <w:name xml:space="preserve">Pasport berilgan hudud</w:name>
    <w:value w:hidden="false">
      <w:unit w:active="false"/>
    </w:value>
  </w:element>
  <w:element w:id="22" w:kind="variable" w:selector="check" w:type="number" w:valueMode="normal" w:required="false" w:groupID="15">
    <w:identifier xml:space="preserve">ID22</w:identifier>
    <w:name xml:space="preserve">Ota-ona bilan bog‘lanish uchun aloqa raqami</w:name>
    <w:value w:hidden="false">
      <w:unit w:active="false"/>
    </w:value>
  </w:element>
  <w:element w:id="23" w:kind="category" w:selector="check" w:type="string" w:valueMode="normal" w:required="false">
    <w:identifier xml:space="preserve">ID23</w:identifier>
    <w:name xml:space="preserve">IV. Shartnoma shartlari</w:name>
    <w:value w:hidden="true">
      <w:unit w:active="false"/>
    </w:value>
  </w:element>
  <w:element w:id="24" w:kind="variable" w:selector="check" w:type="string" w:valueMode="normal" w:required="false" w:groupID="23">
    <w:identifier xml:space="preserve">ID24</w:identifier>
    <w:name xml:space="preserve">Maktabning boshqa huquqlari</w:name>
    <w:value w:hidden="false">
      <w:unit w:active="false"/>
    </w:value>
  </w:element>
  <w:element w:id="25" w:kind="variable" w:selector="check" w:type="string" w:valueMode="normal" w:required="false" w:groupID="23">
    <w:identifier xml:space="preserve">ID25</w:identifier>
    <w:name xml:space="preserve">O‘quvchiga qo‘shimcha dars sifatida o‘tiladigan fanlarning nomi</w:name>
    <w:value w:hidden="false">
      <w:unit w:active="false"/>
    </w:value>
  </w:element>
  <w:element w:id="26" w:kind="variable" w:selector="check" w:type="string" w:valueMode="normal" w:required="false" w:groupID="23">
    <w:identifier xml:space="preserve">ID26</w:identifier>
    <w:name xml:space="preserve">Yozgi dam olish chog‘ida dars o‘tiladigan fanlar</w:name>
    <w:value w:hidden="false">
      <w:unit w:active="false"/>
    </w:value>
  </w:element>
  <w:element w:id="27" w:kind="variable" w:selector="check" w:type="string" w:valueMode="normal" w:required="false" w:groupID="23">
    <w:identifier xml:space="preserve">ID27</w:identifier>
    <w:name xml:space="preserve">Maktabning boshqa majburiyatlari</w:name>
    <w:value w:hidden="false">
      <w:unit w:active="false"/>
    </w:value>
  </w:element>
  <w:element w:id="28" w:kind="variable" w:selector="check" w:type="string" w:valueMode="normal" w:required="false" w:groupID="23">
    <w:identifier xml:space="preserve">ID28</w:identifier>
    <w:name xml:space="preserve">Ota-onaning boshqa huquqlari</w:name>
    <w:value w:hidden="false">
      <w:unit w:active="false"/>
    </w:value>
  </w:element>
  <w:element w:id="29" w:kind="variable" w:selector="check" w:type="string" w:valueMode="normal" w:required="false" w:groupID="23">
    <w:identifier xml:space="preserve">ID29</w:identifier>
    <w:name xml:space="preserve">Ota-onaning boshqa majburiyatlari</w:name>
    <w:value w:hidden="false">
      <w:unit w:active="false"/>
    </w:value>
  </w:element>
  <w:element w:id="30" w:kind="variable" w:selector="check" w:type="date" w:valueMode="normal" w:required="false" w:groupID="23">
    <w:identifier xml:space="preserve">ID30</w:identifier>
    <w:name xml:space="preserve">To‘lov to‘lanadigan o‘quv yili sanasi</w:name>
    <w:value w:hidden="false">
      <w:unit w:active="false"/>
    </w:value>
  </w:element>
  <w:element w:id="31" w:kind="variable" w:selector="check" w:type="string" w:valueMode="normal" w:required="false" w:groupID="23">
    <w:identifier xml:space="preserve">ID31</w:identifier>
    <w:name xml:space="preserve">O‘quv yili uchun ota-ona tomonidan to‘lanadigan to‘lov miqdori</w:name>
    <w:value w:hidden="false">
      <w:unit w:active="false"/>
    </w:value>
  </w:element>
  <w:element w:id="32" w:kind="variable" w:selector="check" w:type="string" w:valueMode="normal" w:required="false" w:groupID="23">
    <w:identifier xml:space="preserve">ID32</w:identifier>
    <w:name xml:space="preserve">O‘quv yili uchun to‘lanadigan to‘lov turi (naqd pul yoki pul ko‘chirish)</w:name>
    <w:value w:hidden="false">
      <w:unit w:active="false"/>
    </w:value>
  </w:element>
  <w:element w:id="33" w:kind="variable" w:selector="check" w:type="string" w:valueMode="normal" w:required="false" w:groupID="23">
    <w:identifier xml:space="preserve">ID33</w:identifier>
    <w:name xml:space="preserve">Nizolar yuzasidan murojaat qilinuvchi sud nomi</w:name>
    <w:value w:hidden="false">
      <w:unit w:active="false"/>
      <w:binding w:dataSource="3" w:column="district_name" w:search="false"/>
    </w:value>
  </w:element>
  <w:element w:id="34" w:kind="variable" w:selector="check" w:type="string" w:valueMode="normal" w:required="false" w:groupID="23">
    <w:identifier xml:space="preserve">ID34</w:identifier>
    <w:name xml:space="preserve">Shartnomaning amal qilish muddati</w:name>
    <w:value w:hidden="false">
      <w:unit w:active="false"/>
    </w:value>
  </w:element>
  <w:element w:id="35" w:kind="variable" w:selector="check" w:type="string" w:valueMode="normal" w:required="false" w:groupID="23">
    <w:identifier xml:space="preserve">ID31</w:identifier>
    <w:name xml:space="preserve">O‘quv yili uchun ota-ona tomonidan to‘lanadigan to‘lov miqdori</w:name>
    <w:value w:hidden="false">
      <w:unit w:active="false"/>
    </w:value>
  </w:element>
</w:structure>
</file>