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sz w:val="24"/>
          <w:rFonts w:ascii="Times New Roman" w:hAnsi="Times New Roman"/>
        </w:rPr>
        <w:t xml:space="preserve">Yaqin qarindosh boʻlmagan shaxslarga avtomototransport vositasini boshqarish huquqini beruvchi ishonchnomaning tasdiqlov yozuvi</w:t>
      </w:r>
    </w:p>
    <w:p>
      <w:pPr>
        <w:pStyle w:val="a3"/>
        <w:rPr>
          <w:color w:val="auto"/>
          <w:rFonts w:ascii="Times New Roman" w:hAnsi="Times New Roman"/>
        </w:rPr>
      </w:pPr>
      <w:r>
        <w:rPr>
          <w:sz w:val="24"/>
        </w:rPr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 tasdiqlangan sana</w:t>
        <w:fldChar w:fldCharType="end"/>
      </w:r>
      <w:r>
        <w:rPr>
          <w:sz w:val="24"/>
          <w:rFonts w:ascii="Times New Roman" w:hAnsi="Times New Roman"/>
        </w:rPr>
        <w:t xml:space="preserve"> kuni ushbu ishonchnomani men – 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Notarial idora joylashgan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Notariusning F.I.O.</w:t>
      </w:r>
      <w:r>
        <w:rPr>
          <w:vanish w:val="false"/>
          <w:sz w:val="24"/>
        </w:rPr>
        <w:fldChar w:fldCharType="end"/>
      </w:r>
      <w:r>
        <w:rPr>
          <w:sz w:val="24"/>
          <w:rFonts w:ascii="Times New Roman" w:hAnsi="Times New Roman"/>
        </w:rPr>
        <w:t xml:space="preserve"> ishonch bildiruvchining xohish-irodasiga va Oʻzbekiston Respublikasi qonun hujjatlariga asosan tasdiqladim.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Ishonchnomani 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Ishonchnoma beruvchining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mening huzurimda oʻqib, imzoladi.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Fuqaro I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Ishonchnoma beruvchining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shaxsi aniqlandi va uning muomalaga layoqatliligi tekshirildi.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Shaxsiy muloqot davomida uning muomalaga layoqatsizligiga shubha tugʻilmadi va ushbu notarial harakatni amalga oshirish davrida notarial idorada uning muomalaga layoqatsizligi haqida hech qanday maʼlumotlar yoʻq.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Ushbu ishonchnoma IIVning tegishli DYHXX organlarida 10 kun ichida belgilangan tartibda roʻyxatdan oʻtkazilishi shart. Mazkur talabni bajarmaslik qonun hujjatlariga muvofiq javobgarlikka tortishga olib keladi.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Ishonchnomaning bir nusxasi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Gerbli blanka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gerbli (maxsus) blankada rasmiylashtirildi.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Reyestrga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Ishonchnomaning reyestr raqami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-son bilan qayd qilindi.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Davlat boji: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Undiriladigan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undirildi.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Gerb yigʻimi:</w:t>
      </w:r>
      <w:r>
        <w:rPr>
          <w:vanish w:val="false"/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Undiriladigan gerb yig‘imi miqdori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undirildi.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Text"/>
        <w:jc w:val="both"/>
        <w:ind w:left="454" w:firstLine="0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undirildi.</w:t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Notarius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ab/>
        <w:t>_____________</w:t>
        <w:tab/>
        <w:tab/>
        <w:t xml:space="preserve"> 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                                                                                  M.Oʻ.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F09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5F09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4649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C38B3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28E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2574A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3D3F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839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1258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195F09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95F09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311</Words>
  <Characters>1777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6</cp:revision>
  <dcterms:created xsi:type="dcterms:W3CDTF">2021-01-29T05:15:00Z</dcterms:created>
  <dcterms:modified xsi:type="dcterms:W3CDTF">2021-02-25T09:30:00Z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Ishonchnoma tasdiqlangan sana</w:name>
    <w:comment xml:space="preserve">(yil, oy, kun so‘z bilan yoziladi)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Ishonchnomaning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Undiriladigan davlat boji miqdori</w:name>
    <w:comment xml:space="preserve">(raqam va so‘z bilan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Undiriladigan gerb yig‘imi miqdori </w:name>
    <w:comment xml:space="preserve">(raqam va so‘z bilan yoziladi)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Huquqiy va texnik tusdagi qo‘shimcha harakatlar uchun undiriladigan to‘lovlar miqdori</w:name>
    <w:comment xml:space="preserve">(raqam va so‘z bilan yoziladi)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Notarial idora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Notarial idora joylashgan hudud</w:name>
    <w:comment xml:space="preserve">(viloyat, tuman (shahar) nomi ko‘rsatiladi)</w:comment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Notariusning F.I.O.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Gerbli blanka seriyasi va raqami</w:name>
    <w:comment xml:space="preserve">(raqam bilan yoziladi)</w:comment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Ishonchnoma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Ishonchnoma beruvchining F.I.O.</w:name>
    <w:value w:hidden="false">
      <w:unit w:active="false"/>
    </w:value>
  </w:element>
</w:structure>
</file>