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after="0" w:line="240" w:lineRule="auto"/>
        <w:rPr>
          <w:b/>
          <w:sz w:val="24"/>
          <w:rFonts w:ascii="Times New Roman" w:hAnsi="Times New Roman"/>
        </w:rPr>
      </w:pPr>
      <w:r>
        <w:rPr>
          <w:b/>
          <w:sz w:val="24"/>
          <w:rFonts w:ascii="Times New Roman" w:hAnsi="Times New Roman"/>
        </w:rPr>
        <w:t xml:space="preserve">Yaylovlar, boʻz yerlar, koʻp yillik dov-daraxtlarni investitsiya shartnomasi yoki davlat-xususiy sheriklik asosida jismoniy shaxslarga berish boʻyicha</w:t>
      </w:r>
    </w:p>
    <w:p>
      <w:pPr>
        <w:jc w:val="center"/>
        <w:spacing w:after="0" w:line="240" w:lineRule="auto"/>
        <w:rPr>
          <w:b/>
          <w:sz w:val="24"/>
          <w:rFonts w:ascii="Times New Roman" w:hAnsi="Times New Roman"/>
        </w:rPr>
      </w:pPr>
      <w:r>
        <w:rPr>
          <w:b/>
          <w:sz w:val="24"/>
          <w:rFonts w:ascii="Times New Roman" w:hAnsi="Times New Roman"/>
        </w:rPr>
        <w:t xml:space="preserve">IJARA SHARTNOMASI</w:t>
      </w:r>
    </w:p>
    <w:p>
      <w:pPr>
        <w:jc w:val="center"/>
        <w:spacing w:after="0" w:line="240" w:lineRule="auto"/>
        <w:rPr>
          <w:b/>
          <w:sz w:val="24"/>
          <w:rFonts w:ascii="Times New Roman" w:hAnsi="Times New Roman"/>
        </w:rPr>
      </w:pPr>
    </w:p>
    <w:p>
      <w:pPr>
        <w:pStyle w:val="a6"/>
        <w:jc w:val="both"/>
        <w:ind w:firstLine="29"/>
        <w:spacing w:before="15" w:beforeAutoSpacing="false" w:after="15" w:afterAutoSpacing="false"/>
        <w:rPr>
          <w:rStyle w:val="structures"/>
          <w:color w:val="000000"/>
          <w:sz w:val="28"/>
          <w:rFonts w:ascii="Times New Roman" w:hAnsi="Times New Roman"/>
        </w:rPr>
      </w:pPr>
      <w:r>
        <w:rPr>
          <w:rStyle w:val="structures"/>
          <w:vanish w:val="false"/>
          <w:color w:val="000000"/>
          <w:sz w:val="28"/>
          <w:rFonts w:ascii="Times New Roman" w:hAnsi="Times New Roman"/>
        </w:rPr>
        <w:fldChar w:fldCharType="begin"/>
        <w:instrText xml:space="preserve">X {"Y":2}</w:instrText>
        <w:fldChar w:fldCharType="separate"/>
      </w:r>
      <w:r>
        <w:rPr>
          <w:rStyle w:val="structures"/>
          <w:vanish w:val="false"/>
          <w:color w:val="000000"/>
          <w:sz w:val="28"/>
          <w:rFonts w:ascii="Times New Roman" w:hAnsi="Times New Roman"/>
        </w:rPr>
        <w:t xml:space="preserve">Shartnoma tuzilgan vaqt</w:t>
        <w:fldChar w:fldCharType="end"/>
      </w:r>
      <w:r>
        <w:rPr>
          <w:rStyle w:val="structures"/>
          <w:color w:val="000000"/>
          <w:sz w:val="28"/>
          <w:rFonts w:ascii="Times New Roman" w:hAnsi="Times New Roman"/>
        </w:rPr>
        <w:t xml:space="preserve">        </w:t>
      </w:r>
      <w:r>
        <w:rPr>
          <w:rStyle w:val="structures"/>
          <w:vanish w:val="false"/>
          <w:color w:val="000000"/>
          <w:sz w:val="28"/>
          <w:rFonts w:ascii="Times New Roman" w:hAnsi="Times New Roman"/>
        </w:rPr>
        <w:fldChar w:fldCharType="begin"/>
        <w:instrText xml:space="preserve">X {"Y":3}</w:instrText>
        <w:fldChar w:fldCharType="separate"/>
      </w:r>
      <w:r>
        <w:rPr>
          <w:rStyle w:val="structures"/>
          <w:vanish w:val="false"/>
          <w:color w:val="000000"/>
          <w:sz w:val="28"/>
          <w:rFonts w:ascii="Times New Roman" w:hAnsi="Times New Roman"/>
        </w:rPr>
        <w:t xml:space="preserve">Shartnoma raqami – son</w:t>
        <w:fldChar w:fldCharType="end"/>
      </w:r>
      <w:r>
        <w:rPr>
          <w:color w:val="000000"/>
          <w:sz w:val="28"/>
        </w:rPr>
        <w:t xml:space="preserve">         </w:t>
      </w:r>
      <w:r>
        <w:rPr>
          <w:rStyle w:val="structures"/>
          <w:vanish w:val="false"/>
          <w:color w:val="000000"/>
          <w:sz w:val="28"/>
          <w:rFonts w:ascii="Times New Roman" w:hAnsi="Times New Roman"/>
        </w:rPr>
        <w:fldChar w:fldCharType="begin"/>
        <w:instrText xml:space="preserve">X {"Y":4}</w:instrText>
        <w:fldChar w:fldCharType="separate"/>
      </w:r>
      <w:r>
        <w:rPr>
          <w:rStyle w:val="structures"/>
          <w:vanish w:val="false"/>
          <w:color w:val="000000"/>
          <w:sz w:val="28"/>
          <w:rFonts w:ascii="Times New Roman" w:hAnsi="Times New Roman"/>
        </w:rPr>
        <w:t xml:space="preserve">Shartnoma tuzilgan joy</w:t>
        <w:fldChar w:fldCharType="end"/>
      </w:r>
    </w:p>
    <w:p>
      <w:pPr>
        <w:jc w:val="both"/>
        <w:ind w:firstLine="709"/>
        <w:spacing w:after="0" w:line="240" w:lineRule="auto"/>
        <w:rPr>
          <w:u w:val="single"/>
          <w:sz w:val="24"/>
          <w:rFonts w:ascii="Times New Roman" w:hAnsi="Times New Roman"/>
          <w:spacing w:val="0.26666666666666666"/>
        </w:rPr>
      </w:pPr>
    </w:p>
    <w:p>
      <w:pPr>
        <w:jc w:val="both"/>
        <w:ind w:firstLine="709"/>
        <w:spacing w:after="0" w:line="240" w:lineRule="auto"/>
        <w:rPr>
          <w:sz w:val="24"/>
          <w:rFonts w:ascii="Times New Roman" w:hAnsi="Times New Roman"/>
          <w:spacing w:val="0.26666666666666666"/>
        </w:rPr>
      </w:pPr>
      <w:r>
        <w:rPr>
          <w:vanish w:val="false"/>
          <w:sz w:val="24"/>
          <w:rFonts w:ascii="Times New Roman" w:hAnsi="Times New Roman"/>
          <w:spacing w:val="0.26666666666666666"/>
        </w:rPr>
        <w:fldChar w:fldCharType="begin"/>
        <w:instrText xml:space="preserve">X {"Y":6}</w:instrText>
        <w:fldChar w:fldCharType="separate"/>
      </w:r>
      <w:r>
        <w:rPr>
          <w:vanish w:val="false"/>
          <w:sz w:val="24"/>
          <w:rFonts w:ascii="Times New Roman" w:hAnsi="Times New Roman"/>
          <w:spacing w:val="0.26666666666666666"/>
        </w:rPr>
        <w:t xml:space="preserve">Ijaraga beruvchi tashkilotining nomi, tashkiliy-huquqiy shakli</w:t>
        <w:fldChar w:fldCharType="end"/>
      </w:r>
      <w:r>
        <w:rPr>
          <w:sz w:val="24"/>
          <w:rFonts w:ascii="Times New Roman" w:hAnsi="Times New Roman"/>
          <w:spacing w:val="0.26666666666666666"/>
        </w:rPr>
        <w:t xml:space="preserve"> (keyingi oʻrinlarda “ijaraga beruvchi” deb yuritiladi) nomidan ish yurituvchi </w:t>
      </w:r>
      <w:r>
        <w:rPr>
          <w:vanish w:val="false"/>
          <w:sz w:val="24"/>
          <w:rFonts w:ascii="Times New Roman" w:hAnsi="Times New Roman"/>
          <w:spacing w:val="0.26666666666666666"/>
        </w:rPr>
        <w:fldChar w:fldCharType="begin"/>
        <w:instrText xml:space="preserve">X {"Y":7}</w:instrText>
        <w:fldChar w:fldCharType="separate"/>
      </w:r>
      <w:r>
        <w:rPr>
          <w:vanish w:val="false"/>
          <w:sz w:val="24"/>
          <w:rFonts w:ascii="Times New Roman" w:hAnsi="Times New Roman"/>
          <w:spacing w:val="0.26666666666666666"/>
        </w:rPr>
        <w:t xml:space="preserve">Ijaraga beruvchi tashkilot rahbarining F.I.O</w:t>
        <w:fldChar w:fldCharType="end"/>
      </w:r>
      <w:r>
        <w:rPr>
          <w:sz w:val="24"/>
          <w:rFonts w:ascii="Times New Roman" w:hAnsi="Times New Roman"/>
          <w:spacing w:val="0.26666666666666666"/>
        </w:rPr>
        <w:t xml:space="preserve"> bir tomondan, </w:t>
      </w:r>
      <w:r>
        <w:rPr>
          <w:vanish w:val="false"/>
          <w:sz w:val="24"/>
          <w:rFonts w:ascii="Times New Roman" w:hAnsi="Times New Roman"/>
          <w:spacing w:val="0.26666666666666666"/>
        </w:rPr>
        <w:fldChar w:fldCharType="begin"/>
        <w:instrText xml:space="preserve">X {"Y":8}</w:instrText>
        <w:fldChar w:fldCharType="separate"/>
      </w:r>
      <w:r>
        <w:rPr>
          <w:vanish w:val="false"/>
          <w:sz w:val="24"/>
          <w:rFonts w:ascii="Times New Roman" w:hAnsi="Times New Roman"/>
          <w:spacing w:val="0.26666666666666666"/>
        </w:rPr>
        <w:t xml:space="preserve">Ijaraga oluvchi shaxsning F.I.O</w:t>
        <w:fldChar w:fldCharType="end"/>
      </w:r>
      <w:r>
        <w:rPr>
          <w:sz w:val="24"/>
          <w:rFonts w:ascii="Times New Roman" w:hAnsi="Times New Roman"/>
          <w:spacing w:val="0.26666666666666666"/>
        </w:rPr>
        <w:t xml:space="preserve"> </w:t>
      </w:r>
      <w:r>
        <w:rPr>
          <w:i/>
          <w:sz w:val="24"/>
          <w:rFonts w:ascii="Times New Roman" w:hAnsi="Times New Roman"/>
          <w:spacing w:val="0.26666666666666666"/>
        </w:rPr>
        <w:t xml:space="preserve"> </w:t>
      </w:r>
      <w:r>
        <w:rPr>
          <w:sz w:val="24"/>
          <w:rFonts w:ascii="Times New Roman" w:hAnsi="Times New Roman"/>
          <w:spacing w:val="0.26666666666666666"/>
        </w:rPr>
        <w:t xml:space="preserve">(keyingi oʻrinlarda – “ijarachi” deb yuritiladi) ikkinchi tomondan ushbu shartnomani tuzdilar.</w:t>
      </w:r>
    </w:p>
    <w:p>
      <w:pPr>
        <w:jc w:val="center"/>
        <w:ind w:firstLine="567"/>
        <w:spacing w:after="0" w:line="240" w:lineRule="auto"/>
        <w:rPr>
          <w:b/>
          <w:sz w:val="24"/>
          <w:rFonts w:ascii="Times New Roman" w:hAnsi="Times New Roman"/>
        </w:rPr>
      </w:pPr>
    </w:p>
    <w:p>
      <w:pPr>
        <w:jc w:val="center"/>
        <w:ind w:firstLine="567"/>
        <w:spacing w:after="0" w:line="240" w:lineRule="auto"/>
        <w:rPr>
          <w:b/>
          <w:sz w:val="24"/>
          <w:rFonts w:ascii="Times New Roman" w:hAnsi="Times New Roman"/>
        </w:rPr>
      </w:pPr>
      <w:r>
        <w:rPr>
          <w:b/>
          <w:sz w:val="24"/>
          <w:rFonts w:ascii="Times New Roman" w:hAnsi="Times New Roman"/>
        </w:rPr>
        <w:t xml:space="preserve">I. Umumiy qoidalar</w:t>
      </w:r>
    </w:p>
    <w:p>
      <w:pPr>
        <w:jc w:val="both"/>
        <w:ind w:firstLine="567"/>
        <w:spacing w:after="0" w:line="240" w:lineRule="auto"/>
        <w:rPr>
          <w:b/>
          <w:sz w:val="24"/>
          <w:rFonts w:ascii="Times New Roman" w:hAnsi="Times New Roman"/>
        </w:rPr>
      </w:pPr>
      <w:r>
        <w:rPr>
          <w:b/>
          <w:sz w:val="24"/>
          <w:rFonts w:ascii="Times New Roman" w:hAnsi="Times New Roman"/>
        </w:rPr>
        <w:t>1.</w:t>
      </w:r>
      <w:r>
        <w:rPr>
          <w:sz w:val="24"/>
          <w:rFonts w:ascii="Times New Roman" w:hAnsi="Times New Roman"/>
        </w:rPr>
        <w:t xml:space="preserve"> Shartnomaning obyekti boʻlib,</w:t>
      </w:r>
      <w:r>
        <w:rPr>
          <w:sz w:val="24"/>
          <w:rFonts w:ascii="Times New Roman" w:hAnsi="Times New Roman"/>
          <w:spacing w:val="0.26666666666666666"/>
        </w:rPr>
        <w:t xml:space="preserve"> </w:t>
      </w:r>
      <w:r>
        <w:rPr>
          <w:vanish w:val="false"/>
          <w:sz w:val="24"/>
          <w:rFonts w:ascii="Times New Roman" w:hAnsi="Times New Roman"/>
          <w:spacing w:val="0.26666666666666666"/>
        </w:rPr>
        <w:fldChar w:fldCharType="begin"/>
        <w:instrText xml:space="preserve">X {"Y":6}</w:instrText>
        <w:fldChar w:fldCharType="separate"/>
      </w:r>
      <w:r>
        <w:rPr>
          <w:vanish w:val="false"/>
          <w:sz w:val="24"/>
          <w:rFonts w:ascii="Times New Roman" w:hAnsi="Times New Roman"/>
          <w:spacing w:val="0.26666666666666666"/>
        </w:rPr>
        <w:t xml:space="preserve">Ijaraga beruvchi tashkilotining nomi, tashkiliy-huquqiy shakli</w:t>
        <w:fldChar w:fldCharType="end"/>
      </w:r>
      <w:r>
        <w:rPr>
          <w:sz w:val="24"/>
          <w:rFonts w:ascii="Times New Roman" w:hAnsi="Times New Roman"/>
          <w:spacing w:val="0.26666666666666666"/>
        </w:rPr>
        <w:t xml:space="preserve"> yerlaridan jami </w:t>
      </w:r>
      <w:r>
        <w:rPr>
          <w:vanish w:val="false"/>
          <w:sz w:val="24"/>
          <w:rFonts w:ascii="Times New Roman" w:hAnsi="Times New Roman"/>
          <w:spacing w:val="0.26666666666666666"/>
        </w:rPr>
        <w:fldChar w:fldCharType="begin"/>
        <w:instrText xml:space="preserve">X {"Y":10}</w:instrText>
        <w:fldChar w:fldCharType="separate"/>
      </w:r>
      <w:r>
        <w:rPr>
          <w:vanish w:val="false"/>
          <w:sz w:val="24"/>
          <w:rFonts w:ascii="Times New Roman" w:hAnsi="Times New Roman"/>
          <w:spacing w:val="0.26666666666666666"/>
        </w:rPr>
        <w:t xml:space="preserve">Jami ijaraga beriladigan yer maydoni hajmi</w:t>
        <w:fldChar w:fldCharType="end"/>
      </w:r>
      <w:r>
        <w:rPr>
          <w:sz w:val="24"/>
          <w:rFonts w:ascii="Times New Roman" w:hAnsi="Times New Roman"/>
          <w:spacing w:val="0.26666666666666666"/>
        </w:rPr>
        <w:t xml:space="preserve"> gektar, shundan, </w:t>
      </w:r>
      <w:r>
        <w:rPr>
          <w:vanish w:val="false"/>
          <w:sz w:val="24"/>
          <w:rFonts w:ascii="Times New Roman" w:hAnsi="Times New Roman"/>
          <w:spacing w:val="0.26666666666666666"/>
        </w:rPr>
        <w:fldChar w:fldCharType="begin"/>
        <w:instrText xml:space="preserve">X {"Y":11}</w:instrText>
        <w:fldChar w:fldCharType="separate"/>
      </w:r>
      <w:r>
        <w:rPr>
          <w:vanish w:val="false"/>
          <w:sz w:val="24"/>
          <w:rFonts w:ascii="Times New Roman" w:hAnsi="Times New Roman"/>
          <w:spacing w:val="0.26666666666666666"/>
        </w:rPr>
        <w:t xml:space="preserve">Ijaraga berilayotgan ekin yerlari maydoni</w:t>
        <w:fldChar w:fldCharType="end"/>
      </w:r>
      <w:r>
        <w:rPr>
          <w:sz w:val="24"/>
          <w:rFonts w:ascii="Times New Roman" w:hAnsi="Times New Roman"/>
          <w:spacing w:val="0.26666666666666666"/>
        </w:rPr>
        <w:t xml:space="preserve"> gektar ekin yeri </w:t>
      </w:r>
      <w:r>
        <w:rPr>
          <w:vanish w:val="false"/>
          <w:sz w:val="24"/>
          <w:rFonts w:ascii="Times New Roman" w:hAnsi="Times New Roman"/>
          <w:spacing w:val="0.26666666666666666"/>
        </w:rPr>
        <w:fldChar w:fldCharType="begin"/>
        <w:instrText xml:space="preserve">X {"Y":12}</w:instrText>
        <w:fldChar w:fldCharType="separate"/>
      </w:r>
      <w:r>
        <w:rPr>
          <w:vanish w:val="false"/>
          <w:sz w:val="24"/>
          <w:rFonts w:ascii="Times New Roman" w:hAnsi="Times New Roman"/>
          <w:spacing w:val="0.26666666666666666"/>
        </w:rPr>
        <w:t xml:space="preserve">Ijaraga berilayotgan yaylov yerlari maydoni</w:t>
        <w:fldChar w:fldCharType="end"/>
      </w:r>
      <w:r>
        <w:rPr>
          <w:sz w:val="24"/>
          <w:rFonts w:ascii="Times New Roman" w:hAnsi="Times New Roman"/>
          <w:spacing w:val="0.26666666666666666"/>
        </w:rPr>
        <w:t xml:space="preserve"> gektar yaylov, </w:t>
      </w:r>
      <w:r>
        <w:rPr>
          <w:vanish w:val="false"/>
          <w:sz w:val="24"/>
          <w:rFonts w:ascii="Times New Roman" w:hAnsi="Times New Roman"/>
          <w:spacing w:val="0.26666666666666666"/>
        </w:rPr>
        <w:fldChar w:fldCharType="begin"/>
        <w:instrText xml:space="preserve">X {"Y":13}</w:instrText>
        <w:fldChar w:fldCharType="separate"/>
      </w:r>
      <w:r>
        <w:rPr>
          <w:vanish w:val="false"/>
          <w:sz w:val="24"/>
          <w:rFonts w:ascii="Times New Roman" w:hAnsi="Times New Roman"/>
          <w:spacing w:val="0.26666666666666666"/>
        </w:rPr>
        <w:t xml:space="preserve">Ijaraga berilayotgan boz yerlar maydoni</w:t>
        <w:fldChar w:fldCharType="end"/>
      </w:r>
      <w:r>
        <w:rPr>
          <w:sz w:val="24"/>
          <w:rFonts w:ascii="Times New Roman" w:hAnsi="Times New Roman"/>
          <w:spacing w:val="0.26666666666666666"/>
        </w:rPr>
        <w:t xml:space="preserve"> gektar boshqa foydalanilmaydigan boʻz yerlardan iborat.</w:t>
      </w:r>
    </w:p>
    <w:p>
      <w:pPr>
        <w:jc w:val="both"/>
        <w:ind w:firstLine="709"/>
        <w:spacing w:after="0" w:line="240" w:lineRule="auto"/>
        <w:rPr>
          <w:sz w:val="24"/>
          <w:rFonts w:ascii="Times New Roman" w:hAnsi="Times New Roman"/>
          <w:spacing w:val="0.26666666666666666"/>
        </w:rPr>
      </w:pPr>
      <w:r>
        <w:rPr>
          <w:b/>
          <w:sz w:val="24"/>
          <w:rFonts w:ascii="Times New Roman" w:hAnsi="Times New Roman"/>
        </w:rPr>
        <w:t>2.</w:t>
      </w:r>
      <w:r>
        <w:rPr>
          <w:sz w:val="24"/>
          <w:rFonts w:ascii="Times New Roman" w:hAnsi="Times New Roman"/>
        </w:rPr>
        <w:t> </w:t>
      </w:r>
      <w:r>
        <w:rPr>
          <w:sz w:val="24"/>
          <w:rFonts w:ascii="Times New Roman" w:hAnsi="Times New Roman"/>
          <w:spacing w:val="0.26666666666666666"/>
        </w:rPr>
        <w:t xml:space="preserve"> Yaylovlar, boʻz yerlar, koʻp yillik dov-daraxtlarni </w:t>
      </w:r>
      <w:r>
        <w:rPr>
          <w:vanish w:val="false"/>
          <w:sz w:val="24"/>
          <w:rFonts w:ascii="Times New Roman" w:hAnsi="Times New Roman"/>
          <w:spacing w:val="0.26666666666666666"/>
        </w:rPr>
        <w:fldChar w:fldCharType="begin"/>
        <w:instrText xml:space="preserve">X {"Y":14}</w:instrText>
        <w:fldChar w:fldCharType="separate"/>
      </w:r>
      <w:r>
        <w:rPr>
          <w:vanish w:val="false"/>
          <w:sz w:val="24"/>
          <w:rFonts w:ascii="Times New Roman" w:hAnsi="Times New Roman"/>
          <w:spacing w:val="0.26666666666666666"/>
        </w:rPr>
        <w:t xml:space="preserve">Ijaraga oluvchi tomonidan taklif etilayotgan investitsion loyihalar mazmuni</w:t>
        <w:fldChar w:fldCharType="end"/>
      </w:r>
    </w:p>
    <w:p>
      <w:pPr>
        <w:pStyle w:val="HTML"/>
        <w:jc w:val="both"/>
        <w:rPr>
          <w:sz w:val="24"/>
          <w:rFonts w:ascii="Times New Roman" w:hAnsi="Times New Roman"/>
          <w:spacing w:val="0.26666666666666666"/>
        </w:rPr>
      </w:pPr>
      <w:r>
        <w:rPr>
          <w:sz w:val="24"/>
          <w:rFonts w:ascii="Times New Roman" w:hAnsi="Times New Roman"/>
        </w:rPr>
        <w:t xml:space="preserve">boʻyicha investitsion loyiha (biznes rejasi)ga muvofiq </w:t>
      </w:r>
      <w:r>
        <w:rPr>
          <w:vanish w:val="false"/>
          <w:sz w:val="24"/>
          <w:rFonts w:ascii="Times New Roman" w:hAnsi="Times New Roman"/>
        </w:rPr>
        <w:fldChar w:fldCharType="begin"/>
        <w:instrText xml:space="preserve">X {"Y":15}</w:instrText>
        <w:fldChar w:fldCharType="separate"/>
      </w:r>
      <w:r>
        <w:rPr>
          <w:vanish w:val="false"/>
          <w:sz w:val="24"/>
          <w:rFonts w:ascii="Times New Roman" w:hAnsi="Times New Roman"/>
        </w:rPr>
        <w:t xml:space="preserve">Ijarachi tomonidan kiritilayotgan investitsiya miqdori</w:t>
        <w:fldChar w:fldCharType="end"/>
      </w:r>
      <w:r>
        <w:rPr>
          <w:sz w:val="24"/>
          <w:rFonts w:ascii="Times New Roman" w:hAnsi="Times New Roman"/>
          <w:spacing w:val="0.26666666666666666"/>
        </w:rPr>
        <w:t xml:space="preserve">soʻm investitsiya kiritishi hamda </w:t>
      </w:r>
      <w:r>
        <w:rPr>
          <w:vanish w:val="false"/>
          <w:sz w:val="24"/>
          <w:rFonts w:ascii="Times New Roman" w:hAnsi="Times New Roman"/>
          <w:spacing w:val="0.26666666666666666"/>
        </w:rPr>
        <w:fldChar w:fldCharType="begin"/>
        <w:instrText xml:space="preserve">X {"Y":16}</w:instrText>
        <w:fldChar w:fldCharType="separate"/>
      </w:r>
      <w:r>
        <w:rPr>
          <w:vanish w:val="false"/>
          <w:sz w:val="24"/>
          <w:rFonts w:ascii="Times New Roman" w:hAnsi="Times New Roman"/>
          <w:spacing w:val="0.26666666666666666"/>
        </w:rPr>
        <w:t xml:space="preserve">Yangi tashkil qilinayotgan ish o‘rinlari</w:t>
        <w:fldChar w:fldCharType="end"/>
      </w:r>
      <w:r>
        <w:rPr>
          <w:sz w:val="24"/>
          <w:rFonts w:ascii="Times New Roman" w:hAnsi="Times New Roman"/>
          <w:spacing w:val="0.26666666666666666"/>
        </w:rPr>
        <w:t xml:space="preserve"> yangi ish oʻrinlari yaratishi belgilandi.</w:t>
      </w:r>
    </w:p>
    <w:p>
      <w:pPr>
        <w:jc w:val="both"/>
        <w:shd w:fill="ffffff"/>
        <w:ind w:firstLine="709"/>
        <w:spacing w:after="0" w:line="240" w:lineRule="auto"/>
        <w:tabs>
          <w:tab w:val="left" w:pos="851"/>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rPr>
      </w:pPr>
      <w:r>
        <w:rPr>
          <w:b/>
          <w:sz w:val="24"/>
          <w:rFonts w:ascii="Times New Roman" w:hAnsi="Times New Roman"/>
        </w:rPr>
        <w:t>3.</w:t>
      </w:r>
      <w:r>
        <w:rPr>
          <w:sz w:val="24"/>
          <w:rFonts w:ascii="Times New Roman" w:hAnsi="Times New Roman"/>
        </w:rPr>
        <w:t xml:space="preserve"> Shartnoma </w:t>
      </w:r>
      <w:r>
        <w:rPr>
          <w:vanish w:val="false"/>
          <w:sz w:val="24"/>
          <w:rFonts w:ascii="Times New Roman" w:hAnsi="Times New Roman"/>
        </w:rPr>
        <w:fldChar w:fldCharType="begin"/>
        <w:instrText xml:space="preserve">X {"Y":17}</w:instrText>
        <w:fldChar w:fldCharType="separate"/>
      </w:r>
      <w:r>
        <w:rPr>
          <w:vanish w:val="false"/>
          <w:sz w:val="24"/>
          <w:rFonts w:ascii="Times New Roman" w:hAnsi="Times New Roman"/>
        </w:rPr>
        <w:t xml:space="preserve">Shartnomaning amal qilishi boshlanadigan sana</w:t>
        <w:fldChar w:fldCharType="end"/>
      </w:r>
      <w:r>
        <w:rPr>
          <w:sz w:val="24"/>
          <w:rFonts w:ascii="Times New Roman" w:hAnsi="Times New Roman"/>
        </w:rPr>
        <w:t xml:space="preserve">dan </w:t>
      </w:r>
      <w:r>
        <w:rPr>
          <w:vanish w:val="false"/>
          <w:sz w:val="24"/>
          <w:rFonts w:ascii="Times New Roman" w:hAnsi="Times New Roman"/>
        </w:rPr>
        <w:fldChar w:fldCharType="begin"/>
        <w:instrText xml:space="preserve">X {"Y":18}</w:instrText>
        <w:fldChar w:fldCharType="separate"/>
      </w:r>
      <w:r>
        <w:rPr>
          <w:vanish w:val="false"/>
          <w:sz w:val="24"/>
          <w:rFonts w:ascii="Times New Roman" w:hAnsi="Times New Roman"/>
        </w:rPr>
        <w:t xml:space="preserve">Shartnomaning amal qilishi tugaydigan sana</w:t>
        <w:fldChar w:fldCharType="end"/>
      </w:r>
      <w:r>
        <w:rPr>
          <w:sz w:val="24"/>
          <w:rFonts w:ascii="Times New Roman" w:hAnsi="Times New Roman"/>
        </w:rPr>
        <w:t xml:space="preserve"> bo‘lgan muddatga imzolandi. </w:t>
      </w:r>
    </w:p>
    <w:p>
      <w:pPr>
        <w:jc w:val="both"/>
        <w:ind w:firstLine="709"/>
        <w:spacing w:after="0" w:line="240" w:lineRule="auto"/>
        <w:tabs>
          <w:tab w:val="left" w:pos="0"/>
        </w:tabs>
        <w:rPr>
          <w:sz w:val="24"/>
          <w:rFonts w:ascii="Times New Roman" w:hAnsi="Times New Roman"/>
        </w:rPr>
      </w:pPr>
      <w:r>
        <w:rPr>
          <w:b/>
          <w:sz w:val="24"/>
          <w:rFonts w:ascii="Times New Roman" w:hAnsi="Times New Roman"/>
        </w:rPr>
        <w:t>4.</w:t>
      </w:r>
      <w:r>
        <w:rPr>
          <w:sz w:val="24"/>
          <w:rFonts w:ascii="Times New Roman" w:hAnsi="Times New Roman"/>
        </w:rPr>
        <w:t xml:space="preserve"> Shartnomaning barcha qoidalari va shartlari majburiy xarakterga ega hamda taraflarga yoki taraflarning oʻzaro kelishuviga koʻra ularning tegishli huquq va majburiyatlari berilishi mumkin boʻlgan shaxslarga nisbatan qoʻllaniladi.</w:t>
      </w:r>
    </w:p>
    <w:p>
      <w:pPr>
        <w:jc w:val="both"/>
        <w:shd w:fill="ffffff"/>
        <w:ind w:firstLine="709"/>
        <w:spacing w:after="0" w:line="240" w:lineRule="auto"/>
        <w:tabs>
          <w:tab w:val="left" w:pos="-709"/>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rPr>
      </w:pPr>
      <w:r>
        <w:rPr>
          <w:b/>
          <w:sz w:val="24"/>
          <w:rFonts w:ascii="Times New Roman" w:hAnsi="Times New Roman"/>
        </w:rPr>
        <w:t xml:space="preserve">5. </w:t>
      </w:r>
      <w:r>
        <w:rPr>
          <w:sz w:val="24"/>
          <w:rFonts w:ascii="Times New Roman" w:hAnsi="Times New Roman"/>
        </w:rPr>
        <w:t xml:space="preserve">Shartnomaning amal qilish muddati davomida ijaraga berish maqsadi, faoliyat turi va yoʻnalishini oʻzgartirishlar tomonlarning yozma qoʻshimcha kelishuvi bilan amalga oshiriladi.</w:t>
      </w:r>
    </w:p>
    <w:p>
      <w:pPr>
        <w:jc w:val="both"/>
        <w:ind w:firstLine="709"/>
        <w:spacing w:after="0" w:line="240" w:lineRule="auto"/>
        <w:rPr>
          <w:sz w:val="24"/>
          <w:rFonts w:ascii="Times New Roman" w:hAnsi="Times New Roman"/>
        </w:rPr>
      </w:pPr>
      <w:r>
        <w:rPr>
          <w:b/>
          <w:sz w:val="24"/>
          <w:rFonts w:ascii="Times New Roman" w:hAnsi="Times New Roman"/>
        </w:rPr>
        <w:t>6.</w:t>
      </w:r>
      <w:r>
        <w:rPr>
          <w:sz w:val="24"/>
          <w:rFonts w:ascii="Times New Roman" w:hAnsi="Times New Roman"/>
        </w:rPr>
        <w:t xml:space="preserve"> Shartnoma taraflar tomonidan imzolangan va qoʻmitadan roʻyxatdan oʻtgandan boshlab kuchga kiradi va shartnoma muddati tugagunga qadar yoki bekor qilinishiga qadar shartlar majburiy hisoblanadi.</w:t>
      </w:r>
    </w:p>
    <w:p>
      <w:pPr>
        <w:shd w:fill="ffffff"/>
        <w:spacing w:after="0" w:line="240" w:lineRule="auto"/>
        <w:tabs>
          <w:tab w:val="left" w:pos="915"/>
          <w:tab w:val="left" w:pos="5422"/>
        </w:tabs>
        <w:rPr>
          <w:b/>
          <w:sz w:val="24"/>
          <w:rFonts w:ascii="Times New Roman" w:hAnsi="Times New Roman"/>
        </w:rPr>
      </w:pPr>
      <w:r>
        <w:rPr>
          <w:b/>
          <w:sz w:val="24"/>
          <w:rFonts w:ascii="Times New Roman" w:hAnsi="Times New Roman"/>
        </w:rPr>
        <w:tab/>
        <w:tab/>
      </w:r>
    </w:p>
    <w:p>
      <w:pPr>
        <w:jc w:val="center"/>
        <w:shd w:fill="ffffff"/>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b/>
          <w:sz w:val="24"/>
          <w:rFonts w:ascii="Times New Roman" w:hAnsi="Times New Roman"/>
        </w:rPr>
      </w:pPr>
      <w:r>
        <w:rPr>
          <w:b/>
          <w:sz w:val="24"/>
          <w:rFonts w:ascii="Times New Roman" w:hAnsi="Times New Roman"/>
        </w:rPr>
        <w:t xml:space="preserve">II. Ijara haqi boʻyicha hisob-kitob qilish tartibi</w:t>
      </w:r>
    </w:p>
    <w:p>
      <w:pPr>
        <w:jc w:val="both"/>
        <w:shd w:fill="ffffff"/>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b/>
          <w:sz w:val="24"/>
          <w:rFonts w:ascii="Times New Roman" w:hAnsi="Times New Roman"/>
        </w:rPr>
      </w:pPr>
      <w:r>
        <w:rPr>
          <w:b/>
          <w:sz w:val="24"/>
          <w:rFonts w:ascii="Times New Roman" w:hAnsi="Times New Roman"/>
        </w:rPr>
        <w:t xml:space="preserve">            1.</w:t>
      </w:r>
      <w:r>
        <w:rPr>
          <w:sz w:val="24"/>
          <w:rFonts w:ascii="Times New Roman" w:hAnsi="Times New Roman"/>
        </w:rPr>
        <w:t xml:space="preserve"> Ijara haqi taraflar tomonidan har yili belgilanadigan alohida kelishuv orqali tasdiqlanadi.</w:t>
      </w:r>
    </w:p>
    <w:p>
      <w:pPr>
        <w:jc w:val="both"/>
        <w:shd w:fill="ffffff"/>
        <w:ind w:firstLine="709"/>
        <w:spacing w:after="0" w:line="240" w:lineRule="auto"/>
        <w:rPr>
          <w:sz w:val="24"/>
          <w:rFonts w:ascii="Times New Roman" w:hAnsi="Times New Roman"/>
        </w:rPr>
      </w:pPr>
      <w:r>
        <w:rPr>
          <w:b/>
          <w:sz w:val="24"/>
          <w:rFonts w:ascii="Times New Roman" w:hAnsi="Times New Roman"/>
        </w:rPr>
        <w:t>2.</w:t>
      </w:r>
      <w:r>
        <w:rPr>
          <w:sz w:val="24"/>
          <w:rFonts w:ascii="Times New Roman" w:hAnsi="Times New Roman"/>
        </w:rPr>
        <w:t xml:space="preserve"> Ijara toʻlovining belgilangan muddatidan keyingi kundan eʼtiboran muddati oʻtkazib yuborilgan har bir kun uchun penya hisoblanishiga sabab boʻladi. Bunda penya miqdori ijara toʻlovining qarz summasidan oshib ketishi mumkin emas. Penya va jarimalarning oʻz vaqtida va toʻliq toʻlanishini nazorat qilish tomonidan amalga oshiriladi.</w:t>
      </w:r>
    </w:p>
    <w:p>
      <w:pPr>
        <w:jc w:val="both"/>
        <w:shd w:fill="ffffff"/>
        <w:ind w:firstLine="709"/>
        <w:spacing w:after="0" w:line="240" w:lineRule="auto"/>
        <w:rPr>
          <w:sz w:val="24"/>
          <w:rFonts w:ascii="Times New Roman" w:hAnsi="Times New Roman"/>
        </w:rPr>
      </w:pPr>
      <w:r>
        <w:rPr>
          <w:b/>
          <w:sz w:val="24"/>
          <w:rFonts w:ascii="Times New Roman" w:hAnsi="Times New Roman"/>
        </w:rPr>
        <w:t>3.</w:t>
      </w:r>
      <w:r>
        <w:rPr>
          <w:sz w:val="24"/>
          <w:rFonts w:ascii="Times New Roman" w:hAnsi="Times New Roman"/>
        </w:rPr>
        <w:t xml:space="preserve"> Ijarachi tomonidan shartnoma shartlari buzilgan taqdirda, Davlat oʻrmon xoʻjaligi organlari ijarachiga xato va kamchiliklarni bajarish muddatini koʻrsatgan holda talabnoma bildirishga, talabnoma bajarilmaganda, ijara shartnomasini bekor qilish toʻgʻrisida ijaraga beruvchi bilan kelishgan holda sudga murojaat qilishga haqli boʻladi.</w:t>
      </w:r>
    </w:p>
    <w:p>
      <w:pPr>
        <w:jc w:val="both"/>
        <w:spacing w:after="0" w:line="240" w:lineRule="auto"/>
        <w:rPr>
          <w:b/>
          <w:sz w:val="24"/>
          <w:rFonts w:ascii="Times New Roman" w:hAnsi="Times New Roman"/>
        </w:rPr>
      </w:pPr>
    </w:p>
    <w:p>
      <w:pPr>
        <w:jc w:val="center"/>
        <w:spacing w:after="0" w:line="240" w:lineRule="auto"/>
        <w:rPr>
          <w:b/>
          <w:sz w:val="24"/>
          <w:rFonts w:ascii="Times New Roman" w:hAnsi="Times New Roman"/>
        </w:rPr>
      </w:pPr>
    </w:p>
    <w:p>
      <w:pPr>
        <w:jc w:val="center"/>
        <w:spacing w:after="0" w:line="240" w:lineRule="auto"/>
        <w:rPr>
          <w:b/>
          <w:sz w:val="24"/>
          <w:rFonts w:ascii="Times New Roman" w:hAnsi="Times New Roman"/>
        </w:rPr>
      </w:pPr>
      <w:r>
        <w:rPr>
          <w:b/>
          <w:sz w:val="24"/>
          <w:rFonts w:ascii="Times New Roman" w:hAnsi="Times New Roman"/>
        </w:rPr>
        <w:t xml:space="preserve">III. Ijaraga beruvchi tashkilotining huquqlari va majburiyatlari</w:t>
      </w:r>
    </w:p>
    <w:p>
      <w:pPr>
        <w:jc w:val="both"/>
        <w:shd w:fill="ffffff"/>
        <w:ind w:firstLine="709"/>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rPr>
      </w:pPr>
      <w:r>
        <w:rPr>
          <w:b/>
          <w:sz w:val="24"/>
          <w:rFonts w:ascii="Times New Roman" w:hAnsi="Times New Roman"/>
          <w:spacing w:val="-0.26666666666666666"/>
        </w:rPr>
        <w:t>1</w:t>
      </w:r>
      <w:r>
        <w:rPr>
          <w:sz w:val="24"/>
          <w:rFonts w:ascii="Times New Roman" w:hAnsi="Times New Roman"/>
          <w:spacing w:val="-0.26666666666666666"/>
        </w:rPr>
        <w:t xml:space="preserve">. </w:t>
      </w:r>
      <w:r>
        <w:rPr>
          <w:sz w:val="24"/>
          <w:rFonts w:ascii="Times New Roman" w:hAnsi="Times New Roman"/>
        </w:rPr>
        <w:t xml:space="preserve">Ijaraga beruvchi tashkilot quyidagi huquqlarga ega:</w:t>
      </w:r>
    </w:p>
    <w:p>
      <w:pPr>
        <w:jc w:val="both"/>
        <w:shd w:fill="ffffff"/>
        <w:ind w:firstLine="709"/>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spacing w:val="-0.26666666666666666"/>
        </w:rPr>
      </w:pPr>
      <w:r>
        <w:rPr>
          <w:b/>
          <w:sz w:val="24"/>
          <w:rFonts w:ascii="Times New Roman" w:hAnsi="Times New Roman"/>
        </w:rPr>
        <w:t xml:space="preserve">– </w:t>
      </w:r>
      <w:r>
        <w:rPr>
          <w:sz w:val="24"/>
          <w:rFonts w:ascii="Times New Roman" w:hAnsi="Times New Roman"/>
        </w:rPr>
        <w:t xml:space="preserve">Ijaraga beruvchi tashkilot </w:t>
      </w:r>
      <w:r>
        <w:rPr>
          <w:sz w:val="24"/>
          <w:rFonts w:ascii="Times New Roman" w:hAnsi="Times New Roman"/>
          <w:spacing w:val="-0.26666666666666666"/>
        </w:rPr>
        <w:t xml:space="preserve">ijarachi tomonidan shartnoma shartlari buzilganda yer uchastkasini yoki uning bir qismini davlat va jamoat ehtiyojlari uchun olib qoʻyish zarur  boʻlganda, xarajatlar belgilangan tartibda qoplash, ushbu shartnomani oʻzgartirishni yoki bekor qilish haqida ijaraga beruvchiga xabar berish;</w:t>
      </w:r>
    </w:p>
    <w:p>
      <w:pPr>
        <w:jc w:val="both"/>
        <w:ind w:firstLine="709"/>
        <w:spacing w:after="0" w:line="240" w:lineRule="auto"/>
        <w:rPr>
          <w:sz w:val="24"/>
          <w:rFonts w:ascii="Times New Roman" w:hAnsi="Times New Roman"/>
        </w:rPr>
      </w:pPr>
      <w:r>
        <w:rPr>
          <w:b/>
          <w:sz w:val="24"/>
          <w:rFonts w:ascii="Times New Roman" w:hAnsi="Times New Roman"/>
          <w:spacing w:val="0.26666666666666666"/>
        </w:rPr>
        <w:t xml:space="preserve">– </w:t>
      </w:r>
      <w:r>
        <w:rPr>
          <w:sz w:val="24"/>
          <w:rFonts w:ascii="Times New Roman" w:hAnsi="Times New Roman"/>
          <w:spacing w:val="0.26666666666666666"/>
        </w:rPr>
        <w:t>ijarachining</w:t>
      </w:r>
      <w:r>
        <w:rPr>
          <w:b/>
          <w:sz w:val="24"/>
          <w:rFonts w:ascii="Times New Roman" w:hAnsi="Times New Roman"/>
          <w:spacing w:val="0.26666666666666666"/>
        </w:rPr>
        <w:t xml:space="preserve"> </w:t>
      </w:r>
      <w:r>
        <w:rPr>
          <w:sz w:val="24"/>
          <w:rFonts w:ascii="Times New Roman" w:hAnsi="Times New Roman"/>
        </w:rPr>
        <w:t xml:space="preserve">qonun hujjatlariga va shartnoma shartlariga rioya etilishi yuzasidan monitoringni amalga oshirish doirasida aniqlangan huquqbuzarliklar bartaraf etilishini talab qilish; </w:t>
      </w:r>
    </w:p>
    <w:p>
      <w:pPr>
        <w:jc w:val="both"/>
        <w:ind w:firstLine="709"/>
        <w:spacing w:after="0" w:line="240" w:lineRule="auto"/>
        <w:rPr>
          <w:sz w:val="24"/>
          <w:rFonts w:ascii="Times New Roman" w:hAnsi="Times New Roman"/>
        </w:rPr>
      </w:pPr>
      <w:r>
        <w:rPr>
          <w:sz w:val="24"/>
          <w:rFonts w:ascii="Times New Roman" w:hAnsi="Times New Roman"/>
        </w:rPr>
        <w:t xml:space="preserve">– shartnoma shartlari </w:t>
      </w:r>
      <w:r>
        <w:rPr>
          <w:sz w:val="24"/>
          <w:rFonts w:ascii="Times New Roman" w:hAnsi="Times New Roman"/>
          <w:spacing w:val="0.26666666666666666"/>
        </w:rPr>
        <w:t>ijarachi</w:t>
      </w:r>
      <w:r>
        <w:rPr>
          <w:b/>
          <w:sz w:val="24"/>
          <w:rFonts w:ascii="Times New Roman" w:hAnsi="Times New Roman"/>
          <w:spacing w:val="0.26666666666666666"/>
        </w:rPr>
        <w:t xml:space="preserve"> </w:t>
      </w:r>
      <w:r>
        <w:rPr>
          <w:sz w:val="24"/>
          <w:rFonts w:ascii="Times New Roman" w:hAnsi="Times New Roman"/>
        </w:rPr>
        <w:t xml:space="preserve">tomonidan buzilgan taqdirda, ijaraga beruvchini xabardor qilgan holda shartnomani bir tomonlama yoki sud tartibida bekor qilish chorasini koʻrish;</w:t>
      </w:r>
    </w:p>
    <w:p>
      <w:pPr>
        <w:jc w:val="both"/>
        <w:shd w:fill="ffffff"/>
        <w:ind w:firstLine="709"/>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spacing w:val="-0.26666666666666666"/>
        </w:rPr>
      </w:pPr>
      <w:r>
        <w:rPr>
          <w:sz w:val="24"/>
          <w:rFonts w:ascii="Times New Roman" w:hAnsi="Times New Roman"/>
          <w:spacing w:val="-0.26666666666666666"/>
        </w:rPr>
        <w:t xml:space="preserve">– ijara haqini muddatida toʻlanishini talab qilish.</w:t>
      </w:r>
    </w:p>
    <w:p>
      <w:pPr>
        <w:jc w:val="both"/>
        <w:shd w:fill="ffffff"/>
        <w:ind w:firstLine="709"/>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spacing w:val="-0.26666666666666666"/>
        </w:rPr>
      </w:pPr>
      <w:r>
        <w:rPr>
          <w:b/>
          <w:sz w:val="24"/>
          <w:rFonts w:ascii="Times New Roman" w:hAnsi="Times New Roman"/>
          <w:spacing w:val="-0.26666666666666666"/>
        </w:rPr>
        <w:t xml:space="preserve">2. </w:t>
      </w:r>
      <w:r>
        <w:rPr>
          <w:sz w:val="24"/>
          <w:rFonts w:ascii="Times New Roman" w:hAnsi="Times New Roman"/>
          <w:spacing w:val="-0.26666666666666666"/>
        </w:rPr>
        <w:t xml:space="preserve">Ijaraga beruvchi</w:t>
      </w:r>
      <w:r>
        <w:rPr>
          <w:sz w:val="24"/>
          <w:rFonts w:ascii="Times New Roman" w:hAnsi="Times New Roman"/>
        </w:rPr>
        <w:t xml:space="preserve"> tashkilot </w:t>
      </w:r>
      <w:r>
        <w:rPr>
          <w:sz w:val="24"/>
          <w:rFonts w:ascii="Times New Roman" w:hAnsi="Times New Roman"/>
          <w:spacing w:val="-0.26666666666666666"/>
        </w:rPr>
        <w:t xml:space="preserve">quyidagilarga majbur:</w:t>
      </w:r>
    </w:p>
    <w:p>
      <w:pPr>
        <w:jc w:val="both"/>
        <w:shd w:fill="ffffff"/>
        <w:ind w:firstLine="709"/>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spacing w:val="-0.26666666666666666"/>
        </w:rPr>
      </w:pPr>
      <w:r>
        <w:rPr>
          <w:sz w:val="24"/>
          <w:rFonts w:ascii="Times New Roman" w:hAnsi="Times New Roman"/>
          <w:spacing w:val="-0.26666666666666666"/>
        </w:rPr>
        <w:t xml:space="preserve">– ijaraga olingan yer uchastkasining belgilangan muddatlarda, shartnoma shartlariga muvofiq holatda </w:t>
      </w:r>
      <w:r>
        <w:rPr>
          <w:sz w:val="24"/>
          <w:rFonts w:ascii="Times New Roman" w:hAnsi="Times New Roman"/>
        </w:rPr>
        <w:t xml:space="preserve">topshirish-qabul qilish dalolatnomasi asosida </w:t>
      </w:r>
      <w:r>
        <w:rPr>
          <w:sz w:val="24"/>
          <w:rFonts w:ascii="Times New Roman" w:hAnsi="Times New Roman"/>
          <w:spacing w:val="-0.26666666666666666"/>
        </w:rPr>
        <w:t xml:space="preserve">berilishini taʼminlash; </w:t>
      </w:r>
    </w:p>
    <w:p>
      <w:pPr>
        <w:jc w:val="both"/>
        <w:shd w:fill="ffffff"/>
        <w:ind w:firstLine="709"/>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spacing w:val="-0.26666666666666666"/>
        </w:rPr>
      </w:pPr>
      <w:r>
        <w:rPr>
          <w:sz w:val="24"/>
          <w:rFonts w:ascii="Times New Roman" w:hAnsi="Times New Roman"/>
          <w:spacing w:val="-0.26666666666666666"/>
        </w:rPr>
        <w:t xml:space="preserve">– ijarachining faoliyatiga davlat organlari, davlat va xoʻjalik boshqaruvi  organlari va tashkilotlar, shuningdek fuqarolar tomonidan noqonuniy aralashishga yoʻl qoʻymaslik chorasini koʻrish.</w:t>
      </w:r>
    </w:p>
    <w:p>
      <w:pPr>
        <w:jc w:val="both"/>
        <w:ind w:firstLine="709"/>
        <w:spacing w:after="0" w:line="288" w:lineRule="auto"/>
        <w:rPr>
          <w:sz w:val="24"/>
          <w:rFonts w:ascii="Times New Roman" w:hAnsi="Times New Roman"/>
        </w:rPr>
      </w:pPr>
      <w:r>
        <w:rPr>
          <w:b/>
          <w:sz w:val="24"/>
          <w:rFonts w:ascii="Times New Roman" w:hAnsi="Times New Roman"/>
        </w:rPr>
        <w:t xml:space="preserve">– </w:t>
      </w:r>
      <w:r>
        <w:rPr>
          <w:sz w:val="24"/>
          <w:rFonts w:ascii="Times New Roman" w:hAnsi="Times New Roman"/>
        </w:rPr>
        <w:t xml:space="preserve">tabiiy ofatlarni bartaraf etishga koʻmaklashish, muhofaza qilish ishlarini qonun va qonun osti hujjatlarida belgilangan tartibda amalga oshirish;</w:t>
      </w:r>
    </w:p>
    <w:p>
      <w:pPr>
        <w:jc w:val="both"/>
        <w:shd w:fill="ffffff"/>
        <w:ind w:firstLine="709"/>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b/>
          <w:sz w:val="24"/>
          <w:rFonts w:ascii="Times New Roman" w:hAnsi="Times New Roman"/>
          <w:spacing w:val="-0.26666666666666666"/>
        </w:rPr>
      </w:pPr>
    </w:p>
    <w:p>
      <w:pPr>
        <w:jc w:val="both"/>
        <w:shd w:fill="ffffff"/>
        <w:ind w:firstLine="709"/>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spacing w:val="-0.26666666666666666"/>
        </w:rPr>
      </w:pPr>
      <w:r>
        <w:rPr>
          <w:b/>
          <w:sz w:val="24"/>
          <w:rFonts w:ascii="Times New Roman" w:hAnsi="Times New Roman"/>
          <w:spacing w:val="-0.26666666666666666"/>
        </w:rPr>
        <w:t xml:space="preserve">IV. Ijarachining huquq va majburiyatlari</w:t>
      </w:r>
    </w:p>
    <w:p>
      <w:pPr>
        <w:jc w:val="both"/>
        <w:shd w:fill="ffffff"/>
        <w:ind w:firstLine="709"/>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spacing w:val="-0.26666666666666666"/>
        </w:rPr>
      </w:pPr>
      <w:r>
        <w:rPr>
          <w:b/>
          <w:sz w:val="24"/>
          <w:rFonts w:ascii="Times New Roman" w:hAnsi="Times New Roman"/>
          <w:spacing w:val="-0.26666666666666666"/>
        </w:rPr>
        <w:t>1.</w:t>
      </w:r>
      <w:r>
        <w:rPr>
          <w:sz w:val="24"/>
          <w:rFonts w:ascii="Times New Roman" w:hAnsi="Times New Roman"/>
          <w:spacing w:val="-0.26666666666666666"/>
        </w:rPr>
        <w:t xml:space="preserve"> Ijarachi quyidagi huquqlarga ega:</w:t>
      </w:r>
    </w:p>
    <w:p>
      <w:pPr>
        <w:jc w:val="both"/>
        <w:shd w:fill="ffffff"/>
        <w:ind w:firstLine="709"/>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spacing w:val="-0.26666666666666666"/>
        </w:rPr>
      </w:pPr>
      <w:r>
        <w:rPr>
          <w:sz w:val="24"/>
          <w:rFonts w:ascii="Times New Roman" w:hAnsi="Times New Roman"/>
          <w:spacing w:val="-0.26666666666666666"/>
        </w:rPr>
        <w:t xml:space="preserve">–   yer uchastkasida undan foydalanish maqsadiga muvofiq ravishda xoʻjalik yuritish;</w:t>
      </w:r>
    </w:p>
    <w:p>
      <w:pPr>
        <w:jc w:val="both"/>
        <w:shd w:fill="ffffff"/>
        <w:ind w:firstLine="709"/>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spacing w:val="-0.26666666666666666"/>
        </w:rPr>
      </w:pPr>
      <w:r>
        <w:rPr>
          <w:sz w:val="24"/>
          <w:rFonts w:ascii="Times New Roman" w:hAnsi="Times New Roman"/>
          <w:spacing w:val="-0.26666666666666666"/>
        </w:rPr>
        <w:t xml:space="preserve">– yer uchastkasida mavjud boʻlgan oʻrmonzorlar, suv obyektlaridan xoʻjalik      ehtiyojlari uchun belgilangan tartibda foydalanish, shuningdek tuproq  unumdorligini oshirish maqsadida mahalliy oʻgʻitlar bilan oziqlantirish orqali yerning boshqa foydali xossalarini ishga solish;</w:t>
      </w:r>
    </w:p>
    <w:p>
      <w:pPr>
        <w:jc w:val="both"/>
        <w:shd w:fill="ffffff"/>
        <w:ind w:firstLine="709"/>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spacing w:val="-0.26666666666666666"/>
        </w:rPr>
      </w:pPr>
      <w:r>
        <w:rPr>
          <w:sz w:val="24"/>
          <w:rFonts w:ascii="Times New Roman" w:hAnsi="Times New Roman"/>
          <w:spacing w:val="-0.26666666666666666"/>
        </w:rPr>
        <w:t xml:space="preserve">–  ijarachi qonun hujjatlarida nazarda tutilgan boshqa huquqlarga ham egadir.</w:t>
      </w:r>
    </w:p>
    <w:p>
      <w:pPr>
        <w:jc w:val="both"/>
        <w:shd w:fill="ffffff"/>
        <w:ind w:firstLine="709"/>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spacing w:val="-0.26666666666666666"/>
        </w:rPr>
      </w:pPr>
      <w:r>
        <w:rPr>
          <w:b/>
          <w:sz w:val="24"/>
          <w:rFonts w:ascii="Times New Roman" w:hAnsi="Times New Roman"/>
          <w:spacing w:val="-0.26666666666666666"/>
        </w:rPr>
        <w:t xml:space="preserve">2. </w:t>
      </w:r>
      <w:r>
        <w:rPr>
          <w:sz w:val="24"/>
          <w:rFonts w:ascii="Times New Roman" w:hAnsi="Times New Roman"/>
          <w:spacing w:val="-0.26666666666666666"/>
        </w:rPr>
        <w:t xml:space="preserve">Ijarachi quyidagilarga majbur:</w:t>
      </w:r>
    </w:p>
    <w:p>
      <w:pPr>
        <w:jc w:val="both"/>
        <w:shd w:fill="ffffff"/>
        <w:ind w:firstLine="709"/>
        <w:spacing w:after="0" w:line="240" w:lineRule="auto"/>
        <w:tabs>
          <w:tab w:val="left" w:pos="851"/>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rPr>
      </w:pPr>
      <w:r>
        <w:rPr>
          <w:sz w:val="24"/>
          <w:rFonts w:ascii="Times New Roman" w:hAnsi="Times New Roman"/>
          <w:spacing w:val="-0.26666666666666666"/>
        </w:rPr>
        <w:t xml:space="preserve">– </w:t>
      </w:r>
      <w:r>
        <w:rPr>
          <w:sz w:val="24"/>
          <w:rFonts w:ascii="Times New Roman" w:hAnsi="Times New Roman"/>
        </w:rPr>
        <w:t xml:space="preserve">shartnoma imzolangan vaqtdan boshlab </w:t>
      </w:r>
      <w:r>
        <w:rPr>
          <w:sz w:val="24"/>
          <w:rFonts w:ascii="Times New Roman" w:hAnsi="Times New Roman"/>
          <w:spacing w:val="0.26666666666666666"/>
        </w:rPr>
        <w:t xml:space="preserve">ijaraga beruvchidan</w:t>
      </w:r>
      <w:r>
        <w:rPr>
          <w:sz w:val="24"/>
          <w:rFonts w:ascii="Times New Roman" w:hAnsi="Times New Roman"/>
        </w:rPr>
        <w:t xml:space="preserve"> 10 (oʻn) kun muddatda yer uchastkasining chegaralari koʻrsatilgan xaritaga muvofiq, yer maydonidagi daraxtlar, irrigatsiya, melioratsiya tizimlari, yoʻllar va boshqa infratuzilma obyektlari hamda yerning holati toʻgʻrisidagi boshqa maʼlumotlar bayon qilingan topshirish-qabul qilish dalolatnomasi asosida foydalanishga biriktirib olish;</w:t>
      </w:r>
    </w:p>
    <w:p>
      <w:pPr>
        <w:jc w:val="both"/>
        <w:shd w:fill="ffffff"/>
        <w:ind w:firstLine="709"/>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spacing w:val="-0.26666666666666666"/>
        </w:rPr>
      </w:pPr>
      <w:r>
        <w:rPr>
          <w:sz w:val="24"/>
          <w:rFonts w:ascii="Times New Roman" w:hAnsi="Times New Roman"/>
          <w:spacing w:val="-0.26666666666666666"/>
        </w:rPr>
        <w:t xml:space="preserve">– ijaradan foydalanganlik uchun oʻz vaqtida va belgilangan tartibda haq toʻlash;</w:t>
      </w:r>
    </w:p>
    <w:p>
      <w:pPr>
        <w:jc w:val="both"/>
        <w:shd w:fill="ffffff"/>
        <w:ind w:firstLine="709"/>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spacing w:val="-0.26666666666666666"/>
        </w:rPr>
      </w:pPr>
      <w:r>
        <w:rPr>
          <w:sz w:val="24"/>
          <w:rFonts w:ascii="Times New Roman" w:hAnsi="Times New Roman"/>
          <w:spacing w:val="-0.26666666666666666"/>
        </w:rPr>
        <w:t xml:space="preserve">– ijarachi qonun hujjatlarida nazarda tutilgan boshqa majburiyatlarga ham egadir.</w:t>
      </w:r>
    </w:p>
    <w:p>
      <w:pPr>
        <w:jc w:val="center"/>
        <w:spacing w:after="0" w:line="240" w:lineRule="auto"/>
        <w:rPr>
          <w:b/>
          <w:sz w:val="24"/>
          <w:rFonts w:ascii="Times New Roman" w:hAnsi="Times New Roman"/>
        </w:rPr>
      </w:pPr>
    </w:p>
    <w:p>
      <w:pPr>
        <w:jc w:val="center"/>
        <w:spacing w:after="0" w:line="240" w:lineRule="auto"/>
        <w:rPr>
          <w:b/>
          <w:sz w:val="24"/>
          <w:rFonts w:ascii="Times New Roman" w:hAnsi="Times New Roman"/>
        </w:rPr>
      </w:pPr>
      <w:r>
        <w:rPr>
          <w:b/>
          <w:sz w:val="24"/>
          <w:rFonts w:ascii="Times New Roman" w:hAnsi="Times New Roman"/>
        </w:rPr>
        <w:t xml:space="preserve">V. Shartnomaga oʻzgartirish, qoʻshimchalar kiritish </w:t>
        <w:br/>
        <w:t xml:space="preserve">va bekor qilish tartibi</w:t>
      </w:r>
    </w:p>
    <w:p>
      <w:pPr>
        <w:jc w:val="both"/>
        <w:shd w:fill="ffffff"/>
        <w:ind w:firstLine="709"/>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rPr>
      </w:pPr>
      <w:r>
        <w:rPr>
          <w:b/>
          <w:sz w:val="24"/>
          <w:rFonts w:ascii="Times New Roman" w:hAnsi="Times New Roman"/>
        </w:rPr>
        <w:t>1.</w:t>
      </w:r>
      <w:r>
        <w:rPr>
          <w:sz w:val="24"/>
          <w:rFonts w:ascii="Times New Roman" w:hAnsi="Times New Roman"/>
        </w:rPr>
        <w:t xml:space="preserve"> Shartnoma quyidagi hollarda oʻzgartirilishi mumkin:</w:t>
      </w:r>
    </w:p>
    <w:p>
      <w:pPr>
        <w:jc w:val="both"/>
        <w:shd w:fill="ffffff"/>
        <w:ind w:firstLine="709"/>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rPr>
      </w:pPr>
      <w:r>
        <w:rPr>
          <w:sz w:val="24"/>
          <w:rFonts w:ascii="Times New Roman" w:hAnsi="Times New Roman"/>
        </w:rPr>
        <w:t xml:space="preserve">Jismoniy shaxs yuridik shaxsning muassisi boʻlganda shu yuridik shaxs nomiga, yuridik shaxs muassisiga, yuridik shaxs qayta tashkil etilganda, jismoniy shaxs vafot etganda uning merosxoʻrlariga va boshqa hollarda shartnoma tomonlarning kelishuviga koʻra, kelishuviga erishilmagan taqdirda esa – sud qaroriga koʻra oʻzgartirilishi yoki bekor qilinishi mumkin. </w:t>
      </w:r>
    </w:p>
    <w:p>
      <w:pPr>
        <w:jc w:val="both"/>
        <w:shd w:fill="ffffff"/>
        <w:ind w:firstLine="709"/>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rPr>
      </w:pPr>
      <w:r>
        <w:rPr>
          <w:b/>
          <w:sz w:val="24"/>
          <w:rFonts w:ascii="Times New Roman" w:hAnsi="Times New Roman"/>
        </w:rPr>
        <w:t>2.</w:t>
      </w:r>
      <w:r>
        <w:rPr>
          <w:sz w:val="24"/>
          <w:rFonts w:ascii="Times New Roman" w:hAnsi="Times New Roman"/>
        </w:rPr>
        <w:t xml:space="preserve"> Shartnoma quyidagi hollarda bekor qilinishi mumkin:</w:t>
      </w:r>
    </w:p>
    <w:p>
      <w:pPr>
        <w:jc w:val="both"/>
        <w:shd w:fill="ffffff"/>
        <w:ind w:firstLine="709"/>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rPr>
      </w:pPr>
      <w:r>
        <w:rPr>
          <w:sz w:val="24"/>
          <w:rFonts w:ascii="Times New Roman" w:hAnsi="Times New Roman"/>
        </w:rPr>
        <w:t xml:space="preserve">yer uchastkasini ijaraga olish huquqidan ixtiyoriy ravishda voz kechilganda;</w:t>
      </w:r>
    </w:p>
    <w:p>
      <w:pPr>
        <w:jc w:val="both"/>
        <w:shd w:fill="ffffff"/>
        <w:ind w:firstLine="709"/>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rPr>
      </w:pPr>
      <w:r>
        <w:rPr>
          <w:sz w:val="24"/>
          <w:rFonts w:ascii="Times New Roman" w:hAnsi="Times New Roman"/>
        </w:rPr>
        <w:t xml:space="preserve">yerdan belgilangan maqsadda foydalanilmaganda, samarasiz foydalanilganda, ijarachining bir yil davomida ijara haqi toʻlanmaganda;</w:t>
      </w:r>
    </w:p>
    <w:p>
      <w:pPr>
        <w:jc w:val="both"/>
        <w:shd w:fill="ffffff"/>
        <w:ind w:firstLine="709"/>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rPr>
      </w:pPr>
      <w:r>
        <w:rPr>
          <w:sz w:val="24"/>
          <w:rFonts w:ascii="Times New Roman" w:hAnsi="Times New Roman"/>
        </w:rPr>
        <w:t xml:space="preserve">yerlarning ekologik holati ijarachining aybi bilan yomonlashganda;</w:t>
      </w:r>
    </w:p>
    <w:p>
      <w:pPr>
        <w:jc w:val="both"/>
        <w:shd w:fill="ffffff"/>
        <w:ind w:firstLine="709"/>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rPr>
      </w:pPr>
      <w:r>
        <w:rPr>
          <w:sz w:val="24"/>
          <w:rFonts w:ascii="Times New Roman" w:hAnsi="Times New Roman"/>
        </w:rPr>
        <w:t xml:space="preserve">shartnoma shartlari bajarilmaganda;</w:t>
      </w:r>
    </w:p>
    <w:p>
      <w:pPr>
        <w:jc w:val="both"/>
        <w:shd w:fill="ffffff"/>
        <w:ind w:firstLine="709"/>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rPr>
      </w:pPr>
      <w:r>
        <w:rPr>
          <w:sz w:val="24"/>
          <w:rFonts w:ascii="Times New Roman" w:hAnsi="Times New Roman"/>
        </w:rPr>
        <w:t xml:space="preserve">shartnomaning muddati tugaganda;</w:t>
      </w:r>
    </w:p>
    <w:p>
      <w:pPr>
        <w:jc w:val="both"/>
        <w:shd w:fill="ffffff"/>
        <w:ind w:firstLine="709"/>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rPr>
      </w:pPr>
      <w:r>
        <w:rPr>
          <w:sz w:val="24"/>
          <w:rFonts w:ascii="Times New Roman" w:hAnsi="Times New Roman"/>
        </w:rPr>
        <w:t xml:space="preserve">yuridik shaxs bankrot boʻlganda yoki tugatilganda;</w:t>
      </w:r>
    </w:p>
    <w:p>
      <w:pPr>
        <w:jc w:val="both"/>
        <w:shd w:fill="ffffff"/>
        <w:ind w:firstLine="709"/>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rPr>
      </w:pPr>
      <w:r>
        <w:rPr>
          <w:sz w:val="24"/>
          <w:rFonts w:ascii="Times New Roman" w:hAnsi="Times New Roman"/>
        </w:rPr>
        <w:t xml:space="preserve">jismoniy shaxs vafot etganda;</w:t>
      </w:r>
    </w:p>
    <w:p>
      <w:pPr>
        <w:jc w:val="both"/>
        <w:shd w:fill="ffffff"/>
        <w:ind w:firstLine="709"/>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rPr>
      </w:pPr>
      <w:r>
        <w:rPr>
          <w:sz w:val="24"/>
          <w:rFonts w:ascii="Times New Roman" w:hAnsi="Times New Roman"/>
        </w:rPr>
        <w:t xml:space="preserve">yer uchastkasi qonun hujjatlarida nazarda tutilgan tartibda olib qoʻyilganda;</w:t>
      </w:r>
    </w:p>
    <w:p>
      <w:pPr>
        <w:jc w:val="both"/>
        <w:shd w:fill="ffffff"/>
        <w:ind w:firstLine="709"/>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rPr>
      </w:pPr>
      <w:r>
        <w:rPr>
          <w:sz w:val="24"/>
          <w:rFonts w:ascii="Times New Roman" w:hAnsi="Times New Roman"/>
        </w:rPr>
        <w:t xml:space="preserve">sudning qaroriga asosan; </w:t>
      </w:r>
    </w:p>
    <w:p>
      <w:pPr>
        <w:jc w:val="both"/>
        <w:shd w:fill="ffffff"/>
        <w:ind w:firstLine="709"/>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rPr>
      </w:pPr>
      <w:r>
        <w:rPr>
          <w:sz w:val="24"/>
          <w:rFonts w:ascii="Times New Roman" w:hAnsi="Times New Roman"/>
        </w:rPr>
        <w:t xml:space="preserve">qonunda nazarda tutilgan boshqa hollarda ham bekor qilinishi mumkin.</w:t>
      </w:r>
    </w:p>
    <w:p>
      <w:pPr>
        <w:jc w:val="both"/>
        <w:shd w:fill="ffffff"/>
        <w:ind w:firstLine="709"/>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rPr>
      </w:pPr>
      <w:r>
        <w:rPr>
          <w:b/>
          <w:sz w:val="24"/>
          <w:rFonts w:ascii="Times New Roman" w:hAnsi="Times New Roman"/>
        </w:rPr>
        <w:t>3.</w:t>
      </w:r>
      <w:r>
        <w:rPr>
          <w:sz w:val="24"/>
          <w:rFonts w:ascii="Times New Roman" w:hAnsi="Times New Roman"/>
        </w:rPr>
        <w:t xml:space="preserve"> Ushbu shartnomaga kiritilgan barcha oʻzgartirishlar qoʻshimcha kelishuv yozma shaklda rasmiylashtiriladi va vakolatli shaxslar tomonidan imzolanadi.</w:t>
      </w:r>
    </w:p>
    <w:p>
      <w:pPr>
        <w:jc w:val="both"/>
        <w:ind w:firstLine="708"/>
        <w:spacing w:after="0" w:line="240" w:lineRule="auto"/>
        <w:rPr>
          <w:sz w:val="24"/>
          <w:rFonts w:ascii="Times New Roman" w:hAnsi="Times New Roman"/>
        </w:rPr>
      </w:pPr>
    </w:p>
    <w:p>
      <w:pPr>
        <w:jc w:val="center"/>
        <w:spacing w:after="0" w:line="240" w:lineRule="auto"/>
        <w:rPr>
          <w:b/>
          <w:sz w:val="24"/>
          <w:rFonts w:ascii="Times New Roman" w:hAnsi="Times New Roman"/>
        </w:rPr>
      </w:pPr>
      <w:r>
        <w:rPr>
          <w:b/>
          <w:sz w:val="24"/>
          <w:rFonts w:ascii="Times New Roman" w:hAnsi="Times New Roman"/>
        </w:rPr>
        <w:t xml:space="preserve">VI. “Ijarachi”ning yaylovlarni yoki koʻp yillik daraxtzorlar yerlarini qaytarish</w:t>
      </w:r>
      <w:r>
        <w:rPr>
          <w:sz w:val="24"/>
          <w:rFonts w:ascii="Times New Roman" w:hAnsi="Times New Roman"/>
          <w:spacing w:val="-0.26666666666666666"/>
        </w:rPr>
        <w:t xml:space="preserve"> </w:t>
      </w:r>
      <w:r>
        <w:rPr>
          <w:b/>
          <w:sz w:val="24"/>
          <w:rFonts w:ascii="Times New Roman" w:hAnsi="Times New Roman"/>
        </w:rPr>
        <w:t>tartibi</w:t>
      </w:r>
    </w:p>
    <w:p>
      <w:pPr>
        <w:jc w:val="both"/>
        <w:ind w:firstLine="709"/>
        <w:spacing w:after="0" w:line="240" w:lineRule="auto"/>
        <w:rPr>
          <w:sz w:val="24"/>
          <w:rFonts w:ascii="Times New Roman" w:hAnsi="Times New Roman"/>
        </w:rPr>
      </w:pPr>
      <w:r>
        <w:rPr>
          <w:b/>
          <w:sz w:val="24"/>
          <w:rFonts w:ascii="Times New Roman" w:hAnsi="Times New Roman"/>
        </w:rPr>
        <w:t>1.</w:t>
      </w:r>
      <w:r>
        <w:rPr>
          <w:sz w:val="24"/>
          <w:rFonts w:ascii="Times New Roman" w:hAnsi="Times New Roman"/>
        </w:rPr>
        <w:t xml:space="preserve"> Shartnoma muddati tugagandan soʻng 5 kunlik muddat ichida topshirish-qabul qilish dalolatnomasini ijaraga bergan tashkilot tomonidan tuziladi  va belgilangan tartibga rioya qilgan holda </w:t>
      </w:r>
      <w:r>
        <w:rPr>
          <w:sz w:val="24"/>
          <w:rFonts w:ascii="Times New Roman" w:hAnsi="Times New Roman"/>
          <w:spacing w:val="-0.26666666666666666"/>
        </w:rPr>
        <w:t xml:space="preserve">ijarachi tomonidan </w:t>
      </w:r>
      <w:r>
        <w:rPr>
          <w:sz w:val="24"/>
          <w:rFonts w:ascii="Times New Roman" w:hAnsi="Times New Roman"/>
        </w:rPr>
        <w:t xml:space="preserve">yer maydonlari qaytariladi.</w:t>
      </w:r>
    </w:p>
    <w:p>
      <w:pPr>
        <w:jc w:val="both"/>
        <w:ind w:firstLine="709"/>
        <w:spacing w:after="0" w:line="240" w:lineRule="auto"/>
        <w:rPr>
          <w:sz w:val="24"/>
          <w:rFonts w:ascii="Times New Roman" w:hAnsi="Times New Roman"/>
        </w:rPr>
      </w:pPr>
      <w:r>
        <w:rPr>
          <w:b/>
          <w:sz w:val="24"/>
          <w:rFonts w:ascii="Times New Roman" w:hAnsi="Times New Roman"/>
        </w:rPr>
        <w:t>2.</w:t>
      </w:r>
      <w:r>
        <w:rPr>
          <w:sz w:val="24"/>
          <w:rFonts w:ascii="Times New Roman" w:hAnsi="Times New Roman"/>
        </w:rPr>
        <w:t xml:space="preserve"> Shartnoma bekor qilingan kundan eʼtiboran, ijarachining ushbu yaylov yoki koʻp yillik daraxtzorlar yer maydonlariga nisbatan ijara huquqi ham bekor qilinadi. </w:t>
      </w:r>
    </w:p>
    <w:p>
      <w:pPr>
        <w:jc w:val="both"/>
        <w:ind w:firstLine="709"/>
        <w:spacing w:after="0" w:line="240" w:lineRule="auto"/>
        <w:rPr>
          <w:sz w:val="24"/>
          <w:rFonts w:ascii="Times New Roman" w:hAnsi="Times New Roman"/>
        </w:rPr>
      </w:pPr>
    </w:p>
    <w:p>
      <w:pPr>
        <w:jc w:val="center"/>
        <w:spacing w:after="0" w:line="240" w:lineRule="auto"/>
        <w:rPr>
          <w:b/>
          <w:sz w:val="24"/>
          <w:rFonts w:ascii="Times New Roman" w:hAnsi="Times New Roman"/>
        </w:rPr>
      </w:pPr>
      <w:r>
        <w:rPr>
          <w:b/>
          <w:sz w:val="24"/>
          <w:rFonts w:ascii="Times New Roman" w:hAnsi="Times New Roman"/>
        </w:rPr>
        <w:t xml:space="preserve">VII. Nizolarni hal qilish tartibi</w:t>
      </w:r>
    </w:p>
    <w:p>
      <w:pPr>
        <w:jc w:val="both"/>
        <w:ind w:firstLine="709"/>
        <w:spacing w:after="0" w:line="240" w:lineRule="auto"/>
        <w:rPr>
          <w:sz w:val="24"/>
          <w:rFonts w:ascii="Times New Roman" w:hAnsi="Times New Roman"/>
        </w:rPr>
      </w:pPr>
      <w:r>
        <w:rPr>
          <w:b/>
          <w:sz w:val="24"/>
          <w:rFonts w:ascii="Times New Roman" w:hAnsi="Times New Roman"/>
        </w:rPr>
        <w:t xml:space="preserve">1. </w:t>
      </w:r>
      <w:r>
        <w:rPr>
          <w:sz w:val="24"/>
          <w:rFonts w:ascii="Times New Roman" w:hAnsi="Times New Roman"/>
        </w:rPr>
        <w:t xml:space="preserve"> Nizolar boʻyicha taraflar sudga murojaat etishdan oldin oʻzaro muzokaralar oʻtkazish yoʻli bilan koʻrib chiqish uchun barcha zarur choralarni koʻrish majburiyatini oʻz zimmalariga oladilar:</w:t>
      </w:r>
    </w:p>
    <w:p>
      <w:pPr>
        <w:jc w:val="both"/>
        <w:ind w:firstLine="709"/>
        <w:spacing w:after="0" w:line="240" w:lineRule="auto"/>
        <w:rPr>
          <w:sz w:val="24"/>
          <w:rFonts w:ascii="Times New Roman" w:hAnsi="Times New Roman"/>
        </w:rPr>
      </w:pPr>
      <w:r>
        <w:rPr>
          <w:b/>
          <w:sz w:val="24"/>
          <w:rFonts w:ascii="Times New Roman" w:hAnsi="Times New Roman"/>
        </w:rPr>
        <w:t>2.</w:t>
      </w:r>
      <w:r>
        <w:rPr>
          <w:sz w:val="24"/>
          <w:rFonts w:ascii="Times New Roman" w:hAnsi="Times New Roman"/>
        </w:rPr>
        <w:t xml:space="preserve"> Shartnomalarini tuzish, bajarish, oʻzgartirish va bekor qilish vaqtida taraflar oʻrtasida kelib chiqadigan, shuningdek yetkazilgan zararni qoplash toʻgʻrisidagi nizolar boʻyicha taraflar kelishuvga erishilmaganda, sud tomonidan hal etiladi.</w:t>
      </w:r>
    </w:p>
    <w:p>
      <w:pPr>
        <w:jc w:val="center"/>
        <w:spacing w:after="0" w:line="240" w:lineRule="auto"/>
        <w:rPr>
          <w:b/>
          <w:sz w:val="24"/>
          <w:rFonts w:ascii="Times New Roman" w:hAnsi="Times New Roman"/>
        </w:rPr>
      </w:pPr>
    </w:p>
    <w:p>
      <w:pPr>
        <w:jc w:val="center"/>
        <w:spacing w:after="0" w:line="240" w:lineRule="auto"/>
        <w:rPr>
          <w:b/>
          <w:sz w:val="24"/>
          <w:rFonts w:ascii="Times New Roman" w:hAnsi="Times New Roman"/>
        </w:rPr>
      </w:pPr>
      <w:r>
        <w:rPr>
          <w:b/>
          <w:sz w:val="24"/>
          <w:rFonts w:ascii="Times New Roman" w:hAnsi="Times New Roman"/>
        </w:rPr>
        <w:t xml:space="preserve">VIII. Fors-major holatlar</w:t>
      </w:r>
    </w:p>
    <w:p>
      <w:pPr>
        <w:jc w:val="both"/>
        <w:ind w:firstLine="709"/>
        <w:spacing w:after="0" w:line="240" w:lineRule="auto"/>
        <w:rPr>
          <w:sz w:val="24"/>
          <w:rFonts w:ascii="Times New Roman" w:hAnsi="Times New Roman"/>
        </w:rPr>
      </w:pPr>
      <w:r>
        <w:rPr>
          <w:b/>
          <w:sz w:val="24"/>
          <w:rFonts w:ascii="Times New Roman" w:hAnsi="Times New Roman"/>
        </w:rPr>
        <w:t>28.</w:t>
      </w:r>
      <w:r>
        <w:rPr>
          <w:sz w:val="24"/>
          <w:rFonts w:ascii="Times New Roman" w:hAnsi="Times New Roman"/>
        </w:rPr>
        <w:t xml:space="preserve"> Shartnoma majburiyatlarni lozim darajada bajarish uchun toʻsqinlik qiluvchi yengib boʻlmas kuch va boshqa tabiiy ofat natijasida yuzaga kelgan oqibatlar uchun tomonlar javobgar boʻlmaydi.</w:t>
      </w:r>
    </w:p>
    <w:p>
      <w:pPr>
        <w:jc w:val="center"/>
        <w:shd w:fill="ffffff"/>
        <w:spacing w:after="0" w:line="240" w:lineRule="auto"/>
        <w:rPr>
          <w:b/>
          <w:sz w:val="24"/>
          <w:rFonts w:ascii="Times New Roman" w:hAnsi="Times New Roman"/>
        </w:rPr>
      </w:pPr>
    </w:p>
    <w:p>
      <w:pPr>
        <w:jc w:val="center"/>
        <w:spacing w:after="0" w:line="240" w:lineRule="auto"/>
        <w:rPr>
          <w:b/>
          <w:sz w:val="24"/>
          <w:rFonts w:ascii="Times New Roman" w:hAnsi="Times New Roman"/>
        </w:rPr>
      </w:pPr>
      <w:r>
        <w:rPr>
          <w:b/>
          <w:sz w:val="24"/>
          <w:rFonts w:ascii="Times New Roman" w:hAnsi="Times New Roman"/>
        </w:rPr>
        <w:t xml:space="preserve">IX. Yakuniy qoidalar</w:t>
      </w:r>
    </w:p>
    <w:p>
      <w:pPr>
        <w:jc w:val="both"/>
        <w:shd w:fill="ffffff"/>
        <w:spacing w:after="0" w:line="240" w:lineRule="auto"/>
        <w:rPr>
          <w:sz w:val="24"/>
          <w:rFonts w:ascii="Times New Roman" w:hAnsi="Times New Roman"/>
        </w:rPr>
      </w:pPr>
      <w:r>
        <w:rPr>
          <w:color w:val="000080"/>
          <w:sz w:val="24"/>
          <w:rFonts w:ascii="Times New Roman" w:hAnsi="Times New Roman"/>
        </w:rPr>
        <w:tab/>
      </w:r>
      <w:r>
        <w:rPr>
          <w:b/>
          <w:sz w:val="24"/>
          <w:rFonts w:ascii="Times New Roman" w:hAnsi="Times New Roman"/>
        </w:rPr>
        <w:t>30.</w:t>
      </w:r>
      <w:r>
        <w:rPr>
          <w:sz w:val="24"/>
          <w:rFonts w:ascii="Times New Roman" w:hAnsi="Times New Roman"/>
        </w:rPr>
        <w:t xml:space="preserve"> Mazkur shartnoma taraflar oʻrtasida ikki nusxada oʻzbek tilida, taraflarning har biri uchun bittadan nusxada imzolanadi. Barcha nusxalar bir xil yuridik kuchga ega boʻladi.</w:t>
      </w:r>
    </w:p>
    <w:p>
      <w:pPr>
        <w:jc w:val="both"/>
        <w:shd w:fill="ffffff"/>
        <w:ind w:firstLine="709"/>
        <w:spacing w:after="0" w:line="240" w:lineRule="auto"/>
        <w:rPr>
          <w:sz w:val="24"/>
          <w:rFonts w:ascii="Times New Roman" w:hAnsi="Times New Roman"/>
        </w:rPr>
      </w:pPr>
      <w:r>
        <w:rPr>
          <w:b/>
          <w:sz w:val="24"/>
          <w:rFonts w:ascii="Times New Roman" w:hAnsi="Times New Roman"/>
        </w:rPr>
        <w:t>31.</w:t>
      </w:r>
      <w:r>
        <w:rPr>
          <w:sz w:val="24"/>
          <w:rFonts w:ascii="Times New Roman" w:hAnsi="Times New Roman"/>
        </w:rPr>
        <w:t xml:space="preserve"> Mazkur shartnoma oʻ</w:t>
      </w:r>
      <w:r>
        <w:rPr>
          <w:color w:val="000000"/>
          <w:sz w:val="24"/>
          <w:rFonts w:ascii="Times New Roman" w:hAnsi="Times New Roman"/>
        </w:rPr>
        <w:t xml:space="preserve">rmon xoʻjaligi davlat qoʻmitasida roʻyxatdan oʻtkazilgan kundan boshlab kuchga kiradi,</w:t>
      </w:r>
      <w:r>
        <w:rPr>
          <w:sz w:val="24"/>
          <w:rFonts w:ascii="Times New Roman" w:hAnsi="Times New Roman"/>
        </w:rPr>
        <w:t xml:space="preserve"> roʻyxatdan oʻtkazilmagan shartnoma haqiqiy hisoblanmaydi. </w:t>
      </w:r>
    </w:p>
    <w:p>
      <w:pPr>
        <w:jc w:val="both"/>
        <w:shd w:fill="ffffff"/>
        <w:ind w:firstLine="709"/>
        <w:spacing w:after="0" w:line="240" w:lineRule="auto"/>
        <w:rPr>
          <w:sz w:val="24"/>
          <w:rFonts w:ascii="Times New Roman" w:hAnsi="Times New Roman"/>
        </w:rPr>
      </w:pPr>
    </w:p>
    <w:p>
      <w:pPr>
        <w:jc w:val="center"/>
        <w:shd w:fill="ffffff"/>
        <w:spacing w:before="15" w:after="15" w:line="240" w:lineRule="auto"/>
        <w:rPr>
          <w:color w:val="000000"/>
          <w:sz w:val="24"/>
          <w:rFonts w:ascii="Times New Roman" w:hAnsi="Times New Roman"/>
        </w:rPr>
      </w:pPr>
      <w:r>
        <w:rPr>
          <w:b/>
          <w:color w:val="000000"/>
          <w:sz w:val="24"/>
          <w:rFonts w:ascii="Times New Roman" w:hAnsi="Times New Roman"/>
        </w:rPr>
        <w:t xml:space="preserve">TARAFLARNING REKVIZITLARI</w:t>
      </w:r>
    </w:p>
    <w:p>
      <w:pPr>
        <w:shd w:fill="ffffff"/>
        <w:spacing w:before="15" w:after="15" w:line="240" w:lineRule="auto"/>
        <w:rPr>
          <w:color w:val="000000"/>
          <w:sz w:val="24"/>
          <w:rFonts w:ascii="Times New Roman" w:hAnsi="Times New Roman"/>
        </w:rPr>
      </w:pPr>
    </w:p>
    <w:tbl>
      <w:tblPr>
        <w:tblW w:w="9360" w:type="dxa"/>
        <w:shd w:fill="ffffff"/>
      </w:tblPr>
      <w:tblGrid>
        <w:gridCol w:w="4681"/>
        <w:gridCol w:w="422"/>
        <w:gridCol w:w="4257"/>
      </w:tblGrid>
      <w:tr>
        <w:tc>
          <w:tcPr>
            <w:tcW w:w="4681" w:type="dxa"/>
            <w:shd w:fill="ffffff"/>
            <w:tcMar>
              <w:left w:w="15" w:type="dxa"/>
              <w:top w:w="15" w:type="dxa"/>
              <w:right w:w="15" w:type="dxa"/>
              <w:bottom w:w="15" w:type="dxa"/>
            </w:tcMar>
            <w:hideMark/>
          </w:tcPr>
          <w:p>
            <w:pPr>
              <w:jc w:val="center"/>
              <w:spacing w:before="15" w:after="15" w:line="240" w:lineRule="auto"/>
              <w:rPr>
                <w:color w:val="000000"/>
                <w:sz w:val="24"/>
                <w:rFonts w:ascii="Times New Roman" w:hAnsi="Times New Roman"/>
              </w:rPr>
            </w:pPr>
            <w:r>
              <w:rPr>
                <w:b/>
                <w:color w:val="000000"/>
                <w:sz w:val="24"/>
                <w:rFonts w:ascii="Times New Roman" w:hAnsi="Times New Roman"/>
              </w:rPr>
              <w:t xml:space="preserve">Ijaraga beruvchi:   </w:t>
            </w:r>
          </w:p>
        </w:tc>
        <w:tc>
          <w:tcPr>
            <w:tcW w:w="422" w:type="dxa"/>
            <w:shd w:fill="ffffff"/>
            <w:tcMar>
              <w:left w:w="15" w:type="dxa"/>
              <w:top w:w="15" w:type="dxa"/>
              <w:right w:w="15" w:type="dxa"/>
              <w:bottom w:w="15" w:type="dxa"/>
            </w:tcMar>
            <w:hideMark/>
          </w:tcPr>
          <w:p>
            <w:pPr>
              <w:spacing w:before="15" w:after="15" w:line="240" w:lineRule="auto"/>
              <w:rPr>
                <w:color w:val="000000"/>
                <w:sz w:val="24"/>
                <w:rFonts w:ascii="Times New Roman" w:hAnsi="Times New Roman"/>
              </w:rPr>
            </w:pPr>
            <w:r>
              <w:rPr>
                <w:color w:val="000000"/>
                <w:sz w:val="24"/>
                <w:rFonts w:ascii="Times New Roman" w:hAnsi="Times New Roman"/>
              </w:rPr>
              <w:t> </w:t>
            </w:r>
          </w:p>
        </w:tc>
        <w:tc>
          <w:tcPr>
            <w:tcW w:w="4257" w:type="dxa"/>
            <w:shd w:fill="ffffff"/>
            <w:tcMar>
              <w:left w:w="15" w:type="dxa"/>
              <w:top w:w="15" w:type="dxa"/>
              <w:right w:w="15" w:type="dxa"/>
              <w:bottom w:w="15" w:type="dxa"/>
            </w:tcMar>
            <w:hideMark/>
          </w:tcPr>
          <w:p>
            <w:pPr>
              <w:jc w:val="center"/>
              <w:spacing w:before="15" w:after="15" w:line="240" w:lineRule="auto"/>
              <w:rPr>
                <w:color w:val="000000"/>
                <w:sz w:val="24"/>
                <w:rFonts w:ascii="Times New Roman" w:hAnsi="Times New Roman"/>
              </w:rPr>
            </w:pPr>
            <w:r>
              <w:rPr>
                <w:b/>
                <w:color w:val="000000"/>
                <w:sz w:val="24"/>
                <w:rFonts w:ascii="Times New Roman" w:hAnsi="Times New Roman"/>
              </w:rPr>
              <w:t xml:space="preserve">Ijaraga oluvchi:</w:t>
            </w:r>
          </w:p>
        </w:tc>
      </w:tr>
      <w:tr>
        <w:tc>
          <w:tcPr>
            <w:tcW w:w="4681" w:type="dxa"/>
            <w:shd w:fill="ffffff"/>
            <w:tcMar>
              <w:left w:w="15" w:type="dxa"/>
              <w:top w:w="15" w:type="dxa"/>
              <w:right w:w="15" w:type="dxa"/>
              <w:bottom w:w="15" w:type="dxa"/>
            </w:tcMar>
            <w:hideMark/>
          </w:tcPr>
          <w:p>
            <w:pPr>
              <w:jc w:val="both"/>
              <w:spacing w:before="15" w:after="15" w:line="240" w:lineRule="auto"/>
              <w:rPr>
                <w:color w:val="000000"/>
                <w:sz w:val="24"/>
                <w:rFonts w:ascii="Times New Roman" w:hAnsi="Times New Roman"/>
              </w:rPr>
            </w:pPr>
            <w:r>
              <w:rPr>
                <w:color w:val="000000"/>
                <w:sz w:val="24"/>
                <w:rFonts w:ascii="Times New Roman" w:hAnsi="Times New Roman"/>
              </w:rPr>
              <w:t xml:space="preserve">Yuridik manzil:</w:t>
            </w:r>
            <w:r>
              <w:rPr>
                <w:vanish w:val="false"/>
                <w:color w:val="000000"/>
                <w:sz w:val="24"/>
                <w:rFonts w:ascii="Times New Roman" w:hAnsi="Times New Roman"/>
              </w:rPr>
              <w:fldChar w:fldCharType="begin"/>
              <w:instrText xml:space="preserve">X {"Y":20}</w:instrText>
              <w:fldChar w:fldCharType="separate"/>
            </w:r>
            <w:r>
              <w:rPr>
                <w:vanish w:val="false"/>
                <w:color w:val="000000"/>
                <w:sz w:val="24"/>
                <w:rFonts w:ascii="Times New Roman" w:hAnsi="Times New Roman"/>
              </w:rPr>
              <w:t xml:space="preserve">Ijaraga beruvchi tashkilotning manzili</w:t>
              <w:fldChar w:fldCharType="end"/>
            </w:r>
          </w:p>
        </w:tc>
        <w:tc>
          <w:tcPr>
            <w:tcW w:w="422" w:type="dxa"/>
            <w:shd w:fill="ffffff"/>
            <w:tcMar>
              <w:left w:w="15" w:type="dxa"/>
              <w:top w:w="15" w:type="dxa"/>
              <w:right w:w="15" w:type="dxa"/>
              <w:bottom w:w="15" w:type="dxa"/>
            </w:tcMar>
            <w:hideMark/>
          </w:tcPr>
          <w:p>
            <w:pPr>
              <w:spacing w:before="15" w:after="15" w:line="240" w:lineRule="auto"/>
              <w:rPr>
                <w:color w:val="000000"/>
                <w:sz w:val="24"/>
                <w:rFonts w:ascii="Times New Roman" w:hAnsi="Times New Roman"/>
              </w:rPr>
            </w:pPr>
            <w:r>
              <w:rPr>
                <w:color w:val="000000"/>
                <w:sz w:val="24"/>
                <w:rFonts w:ascii="Times New Roman" w:hAnsi="Times New Roman"/>
              </w:rPr>
              <w:t> </w:t>
            </w:r>
          </w:p>
        </w:tc>
        <w:tc>
          <w:tcPr>
            <w:tcW w:w="4257" w:type="dxa"/>
            <w:shd w:fill="ffffff"/>
            <w:tcMar>
              <w:left w:w="15" w:type="dxa"/>
              <w:top w:w="15" w:type="dxa"/>
              <w:right w:w="15" w:type="dxa"/>
              <w:bottom w:w="15" w:type="dxa"/>
            </w:tcMar>
            <w:hideMark/>
          </w:tcPr>
          <w:p>
            <w:pPr>
              <w:jc w:val="both"/>
              <w:spacing w:before="15" w:after="15" w:line="240" w:lineRule="auto"/>
              <w:rPr>
                <w:color w:val="000000"/>
                <w:sz w:val="24"/>
                <w:rFonts w:ascii="Times New Roman" w:hAnsi="Times New Roman"/>
              </w:rPr>
            </w:pPr>
            <w:r>
              <w:rPr>
                <w:color w:val="000000"/>
                <w:sz w:val="24"/>
                <w:rFonts w:ascii="Times New Roman" w:hAnsi="Times New Roman"/>
              </w:rPr>
              <w:t xml:space="preserve">Manzil: </w:t>
            </w:r>
            <w:r>
              <w:rPr>
                <w:vanish w:val="false"/>
                <w:color w:val="000000"/>
                <w:sz w:val="24"/>
                <w:rFonts w:ascii="Times New Roman" w:hAnsi="Times New Roman"/>
              </w:rPr>
              <w:fldChar w:fldCharType="begin"/>
              <w:instrText xml:space="preserve">X {"Y":26}</w:instrText>
              <w:fldChar w:fldCharType="separate"/>
            </w:r>
            <w:r>
              <w:rPr>
                <w:vanish w:val="false"/>
                <w:color w:val="000000"/>
                <w:sz w:val="24"/>
                <w:rFonts w:ascii="Times New Roman" w:hAnsi="Times New Roman"/>
              </w:rPr>
              <w:t xml:space="preserve">Ijaraga oluvchining manzili</w:t>
              <w:fldChar w:fldCharType="end"/>
            </w:r>
          </w:p>
        </w:tc>
      </w:tr>
      <w:tr>
        <w:tc>
          <w:tcPr>
            <w:tcW w:w="4681" w:type="dxa"/>
            <w:shd w:fill="ffffff"/>
            <w:tcMar>
              <w:left w:w="15" w:type="dxa"/>
              <w:top w:w="15" w:type="dxa"/>
              <w:right w:w="15" w:type="dxa"/>
              <w:bottom w:w="15" w:type="dxa"/>
            </w:tcMar>
            <w:hideMark/>
          </w:tcPr>
          <w:p>
            <w:pPr>
              <w:jc w:val="both"/>
              <w:spacing w:before="15" w:after="15" w:line="240" w:lineRule="auto"/>
              <w:rPr>
                <w:color w:val="000000"/>
                <w:sz w:val="24"/>
                <w:rFonts w:ascii="Times New Roman" w:hAnsi="Times New Roman"/>
              </w:rPr>
            </w:pPr>
            <w:r>
              <w:rPr>
                <w:color w:val="000000"/>
                <w:sz w:val="24"/>
                <w:rFonts w:ascii="Times New Roman" w:hAnsi="Times New Roman"/>
              </w:rPr>
              <w:t xml:space="preserve">H/r: </w:t>
            </w:r>
            <w:r>
              <w:rPr>
                <w:vanish w:val="false"/>
                <w:color w:val="000000"/>
                <w:sz w:val="24"/>
                <w:rFonts w:ascii="Times New Roman" w:hAnsi="Times New Roman"/>
              </w:rPr>
              <w:fldChar w:fldCharType="begin"/>
              <w:instrText xml:space="preserve">X {"Y":21}</w:instrText>
              <w:fldChar w:fldCharType="separate"/>
            </w:r>
            <w:r>
              <w:rPr>
                <w:vanish w:val="false"/>
                <w:color w:val="000000"/>
                <w:sz w:val="24"/>
                <w:rFonts w:ascii="Times New Roman" w:hAnsi="Times New Roman"/>
              </w:rPr>
              <w:t xml:space="preserve">Ijaraga beruvchi tashkilotning hisob raqami</w:t>
              <w:fldChar w:fldCharType="end"/>
            </w:r>
          </w:p>
        </w:tc>
        <w:tc>
          <w:tcPr>
            <w:tcW w:w="422" w:type="dxa"/>
            <w:shd w:fill="ffffff"/>
            <w:tcMar>
              <w:left w:w="15" w:type="dxa"/>
              <w:top w:w="15" w:type="dxa"/>
              <w:right w:w="15" w:type="dxa"/>
              <w:bottom w:w="15" w:type="dxa"/>
            </w:tcMar>
            <w:hideMark/>
          </w:tcPr>
          <w:p>
            <w:pPr>
              <w:spacing w:before="15" w:after="15" w:line="240" w:lineRule="auto"/>
              <w:rPr>
                <w:color w:val="000000"/>
                <w:sz w:val="24"/>
                <w:rFonts w:ascii="Times New Roman" w:hAnsi="Times New Roman"/>
              </w:rPr>
            </w:pPr>
            <w:r>
              <w:rPr>
                <w:color w:val="000000"/>
                <w:sz w:val="24"/>
                <w:rFonts w:ascii="Times New Roman" w:hAnsi="Times New Roman"/>
              </w:rPr>
              <w:t> </w:t>
            </w:r>
          </w:p>
        </w:tc>
        <w:tc>
          <w:tcPr>
            <w:tcW w:w="4257" w:type="dxa"/>
            <w:shd w:fill="ffffff"/>
            <w:tcMar>
              <w:left w:w="15" w:type="dxa"/>
              <w:top w:w="15" w:type="dxa"/>
              <w:right w:w="15" w:type="dxa"/>
              <w:bottom w:w="15" w:type="dxa"/>
            </w:tcMar>
          </w:tcPr>
          <w:p>
            <w:pPr>
              <w:jc w:val="both"/>
              <w:spacing w:before="15" w:after="15" w:line="240" w:lineRule="auto"/>
              <w:rPr>
                <w:color w:val="000000"/>
                <w:sz w:val="24"/>
                <w:rFonts w:ascii="Times New Roman" w:hAnsi="Times New Roman"/>
              </w:rPr>
            </w:pPr>
            <w:r>
              <w:rPr>
                <w:color w:val="000000"/>
                <w:sz w:val="24"/>
                <w:rFonts w:ascii="Times New Roman" w:hAnsi="Times New Roman"/>
              </w:rPr>
              <w:t xml:space="preserve">INN: </w:t>
            </w:r>
            <w:r>
              <w:rPr>
                <w:vanish w:val="false"/>
                <w:color w:val="000000"/>
                <w:sz w:val="24"/>
                <w:rFonts w:ascii="Times New Roman" w:hAnsi="Times New Roman"/>
              </w:rPr>
              <w:fldChar w:fldCharType="begin"/>
              <w:instrText xml:space="preserve">X {"Y":27}</w:instrText>
              <w:fldChar w:fldCharType="separate"/>
            </w:r>
            <w:r>
              <w:rPr>
                <w:vanish w:val="false"/>
                <w:color w:val="000000"/>
                <w:sz w:val="24"/>
                <w:rFonts w:ascii="Times New Roman" w:hAnsi="Times New Roman"/>
              </w:rPr>
              <w:t xml:space="preserve">Ijaraga oluvchining INN raqami</w:t>
              <w:fldChar w:fldCharType="end"/>
            </w:r>
          </w:p>
        </w:tc>
      </w:tr>
      <w:tr>
        <w:tc>
          <w:tcPr>
            <w:tcW w:w="4681" w:type="dxa"/>
            <w:shd w:fill="ffffff"/>
            <w:tcMar>
              <w:left w:w="15" w:type="dxa"/>
              <w:top w:w="15" w:type="dxa"/>
              <w:right w:w="15" w:type="dxa"/>
              <w:bottom w:w="15" w:type="dxa"/>
            </w:tcMar>
            <w:hideMark/>
          </w:tcPr>
          <w:p>
            <w:pPr>
              <w:jc w:val="both"/>
              <w:spacing w:before="15" w:after="15" w:line="240" w:lineRule="auto"/>
              <w:rPr>
                <w:color w:val="000000"/>
                <w:sz w:val="24"/>
                <w:rFonts w:ascii="Times New Roman" w:hAnsi="Times New Roman"/>
              </w:rPr>
            </w:pPr>
            <w:r>
              <w:rPr>
                <w:color w:val="000000"/>
                <w:sz w:val="24"/>
                <w:rFonts w:ascii="Times New Roman" w:hAnsi="Times New Roman"/>
              </w:rPr>
              <w:t xml:space="preserve">Bank nomi: </w:t>
            </w:r>
            <w:r>
              <w:rPr>
                <w:vanish w:val="false"/>
                <w:color w:val="000000"/>
                <w:sz w:val="24"/>
                <w:rFonts w:ascii="Times New Roman" w:hAnsi="Times New Roman"/>
              </w:rPr>
              <w:fldChar w:fldCharType="begin"/>
              <w:instrText xml:space="preserve">X {"Y":22}</w:instrText>
              <w:fldChar w:fldCharType="separate"/>
            </w:r>
            <w:r>
              <w:rPr>
                <w:vanish w:val="false"/>
                <w:color w:val="000000"/>
                <w:sz w:val="24"/>
                <w:rFonts w:ascii="Times New Roman" w:hAnsi="Times New Roman"/>
              </w:rPr>
              <w:t xml:space="preserve">Ijaraga beruvchi tashkilotning hisob raqami joylashgan bank nomi</w:t>
              <w:fldChar w:fldCharType="end"/>
            </w:r>
          </w:p>
        </w:tc>
        <w:tc>
          <w:tcPr>
            <w:tcW w:w="422" w:type="dxa"/>
            <w:shd w:fill="ffffff"/>
            <w:tcMar>
              <w:left w:w="15" w:type="dxa"/>
              <w:top w:w="15" w:type="dxa"/>
              <w:right w:w="15" w:type="dxa"/>
              <w:bottom w:w="15" w:type="dxa"/>
            </w:tcMar>
            <w:hideMark/>
          </w:tcPr>
          <w:p>
            <w:pPr>
              <w:spacing w:before="15" w:after="15" w:line="240" w:lineRule="auto"/>
              <w:rPr>
                <w:color w:val="000000"/>
                <w:sz w:val="24"/>
                <w:rFonts w:ascii="Times New Roman" w:hAnsi="Times New Roman"/>
              </w:rPr>
            </w:pPr>
            <w:r>
              <w:rPr>
                <w:color w:val="000000"/>
                <w:sz w:val="24"/>
                <w:rFonts w:ascii="Times New Roman" w:hAnsi="Times New Roman"/>
              </w:rPr>
              <w:t> </w:t>
            </w:r>
          </w:p>
        </w:tc>
        <w:tc>
          <w:tcPr>
            <w:tcW w:w="4257" w:type="dxa"/>
            <w:shd w:fill="ffffff"/>
            <w:tcMar>
              <w:left w:w="15" w:type="dxa"/>
              <w:top w:w="15" w:type="dxa"/>
              <w:right w:w="15" w:type="dxa"/>
              <w:bottom w:w="15" w:type="dxa"/>
            </w:tcMar>
          </w:tcPr>
          <w:p>
            <w:pPr>
              <w:jc w:val="both"/>
              <w:spacing w:before="15" w:after="15" w:line="240" w:lineRule="auto"/>
              <w:rPr>
                <w:color w:val="000000"/>
                <w:sz w:val="24"/>
                <w:rFonts w:ascii="Times New Roman" w:hAnsi="Times New Roman"/>
              </w:rPr>
            </w:pPr>
          </w:p>
        </w:tc>
      </w:tr>
      <w:tr>
        <w:tc>
          <w:tcPr>
            <w:tcW w:w="4681" w:type="dxa"/>
            <w:shd w:fill="ffffff"/>
            <w:tcMar>
              <w:left w:w="15" w:type="dxa"/>
              <w:top w:w="15" w:type="dxa"/>
              <w:right w:w="15" w:type="dxa"/>
              <w:bottom w:w="15" w:type="dxa"/>
            </w:tcMar>
            <w:hideMark/>
          </w:tcPr>
          <w:p>
            <w:pPr>
              <w:jc w:val="both"/>
              <w:spacing w:before="15" w:after="15" w:line="240" w:lineRule="auto"/>
              <w:rPr>
                <w:color w:val="000000"/>
                <w:sz w:val="24"/>
                <w:rFonts w:ascii="Times New Roman" w:hAnsi="Times New Roman"/>
              </w:rPr>
            </w:pPr>
            <w:r>
              <w:rPr>
                <w:color w:val="000000"/>
                <w:sz w:val="24"/>
                <w:rFonts w:ascii="Times New Roman" w:hAnsi="Times New Roman"/>
              </w:rPr>
              <w:t xml:space="preserve">Bank kodi: </w:t>
            </w:r>
            <w:r>
              <w:rPr>
                <w:vanish w:val="false"/>
                <w:color w:val="000000"/>
                <w:sz w:val="24"/>
                <w:rFonts w:ascii="Times New Roman" w:hAnsi="Times New Roman"/>
              </w:rPr>
              <w:fldChar w:fldCharType="begin"/>
              <w:instrText xml:space="preserve">X {"Y":23}</w:instrText>
              <w:fldChar w:fldCharType="separate"/>
            </w:r>
            <w:r>
              <w:rPr>
                <w:vanish w:val="false"/>
                <w:color w:val="000000"/>
                <w:sz w:val="24"/>
                <w:rFonts w:ascii="Times New Roman" w:hAnsi="Times New Roman"/>
              </w:rPr>
              <w:t xml:space="preserve">Ijaraga beruvchi tashkilotning hisob raqami joylashgan bankning kodi</w:t>
              <w:fldChar w:fldCharType="end"/>
            </w:r>
          </w:p>
        </w:tc>
        <w:tc>
          <w:tcPr>
            <w:tcW w:w="422" w:type="dxa"/>
            <w:shd w:fill="ffffff"/>
            <w:tcMar>
              <w:left w:w="15" w:type="dxa"/>
              <w:top w:w="15" w:type="dxa"/>
              <w:right w:w="15" w:type="dxa"/>
              <w:bottom w:w="15" w:type="dxa"/>
            </w:tcMar>
            <w:hideMark/>
          </w:tcPr>
          <w:p>
            <w:pPr>
              <w:spacing w:before="15" w:after="15" w:line="240" w:lineRule="auto"/>
              <w:rPr>
                <w:color w:val="000000"/>
                <w:sz w:val="24"/>
                <w:rFonts w:ascii="Times New Roman" w:hAnsi="Times New Roman"/>
              </w:rPr>
            </w:pPr>
            <w:r>
              <w:rPr>
                <w:color w:val="000000"/>
                <w:sz w:val="24"/>
                <w:rFonts w:ascii="Times New Roman" w:hAnsi="Times New Roman"/>
              </w:rPr>
              <w:t> </w:t>
            </w:r>
          </w:p>
        </w:tc>
        <w:tc>
          <w:tcPr>
            <w:tcW w:w="4257" w:type="dxa"/>
            <w:shd w:fill="ffffff"/>
            <w:tcMar>
              <w:left w:w="15" w:type="dxa"/>
              <w:top w:w="15" w:type="dxa"/>
              <w:right w:w="15" w:type="dxa"/>
              <w:bottom w:w="15" w:type="dxa"/>
            </w:tcMar>
          </w:tcPr>
          <w:p>
            <w:pPr>
              <w:jc w:val="both"/>
              <w:spacing w:before="15" w:after="15" w:line="240" w:lineRule="auto"/>
              <w:rPr>
                <w:color w:val="000000"/>
                <w:sz w:val="24"/>
                <w:rFonts w:ascii="Times New Roman" w:hAnsi="Times New Roman"/>
              </w:rPr>
            </w:pPr>
          </w:p>
        </w:tc>
      </w:tr>
      <w:tr>
        <w:tc>
          <w:tcPr>
            <w:tcW w:w="4681" w:type="dxa"/>
            <w:shd w:fill="ffffff"/>
            <w:tcMar>
              <w:left w:w="15" w:type="dxa"/>
              <w:top w:w="15" w:type="dxa"/>
              <w:right w:w="15" w:type="dxa"/>
              <w:bottom w:w="15" w:type="dxa"/>
            </w:tcMar>
            <w:hideMark/>
          </w:tcPr>
          <w:p>
            <w:pPr>
              <w:jc w:val="both"/>
              <w:spacing w:before="15" w:after="15" w:line="240" w:lineRule="auto"/>
              <w:rPr>
                <w:color w:val="000000"/>
                <w:sz w:val="24"/>
                <w:rFonts w:ascii="Times New Roman" w:hAnsi="Times New Roman"/>
              </w:rPr>
            </w:pPr>
            <w:r>
              <w:rPr>
                <w:color w:val="000000"/>
                <w:sz w:val="24"/>
                <w:rFonts w:ascii="Times New Roman" w:hAnsi="Times New Roman"/>
              </w:rPr>
              <w:t xml:space="preserve">STIR: </w:t>
            </w:r>
            <w:r>
              <w:rPr>
                <w:vanish w:val="false"/>
                <w:color w:val="000000"/>
                <w:sz w:val="24"/>
                <w:rFonts w:ascii="Times New Roman" w:hAnsi="Times New Roman"/>
              </w:rPr>
              <w:fldChar w:fldCharType="begin"/>
              <w:instrText xml:space="preserve">X {"Y":24}</w:instrText>
              <w:fldChar w:fldCharType="separate"/>
            </w:r>
            <w:r>
              <w:rPr>
                <w:vanish w:val="false"/>
                <w:color w:val="000000"/>
                <w:sz w:val="24"/>
                <w:rFonts w:ascii="Times New Roman" w:hAnsi="Times New Roman"/>
              </w:rPr>
              <w:t xml:space="preserve">Ijaraga beruvchi tashkilotning STIR raqami</w:t>
              <w:fldChar w:fldCharType="end"/>
            </w:r>
          </w:p>
        </w:tc>
        <w:tc>
          <w:tcPr>
            <w:tcW w:w="422" w:type="dxa"/>
            <w:shd w:fill="ffffff"/>
            <w:tcMar>
              <w:left w:w="15" w:type="dxa"/>
              <w:top w:w="15" w:type="dxa"/>
              <w:right w:w="15" w:type="dxa"/>
              <w:bottom w:w="15" w:type="dxa"/>
            </w:tcMar>
            <w:hideMark/>
          </w:tcPr>
          <w:p>
            <w:pPr>
              <w:spacing w:before="15" w:after="15" w:line="240" w:lineRule="auto"/>
              <w:rPr>
                <w:color w:val="000000"/>
                <w:sz w:val="24"/>
                <w:rFonts w:ascii="Times New Roman" w:hAnsi="Times New Roman"/>
              </w:rPr>
            </w:pPr>
            <w:r>
              <w:rPr>
                <w:color w:val="000000"/>
                <w:sz w:val="24"/>
                <w:rFonts w:ascii="Times New Roman" w:hAnsi="Times New Roman"/>
              </w:rPr>
              <w:t> </w:t>
            </w:r>
          </w:p>
        </w:tc>
        <w:tc>
          <w:tcPr>
            <w:tcW w:w="4257" w:type="dxa"/>
            <w:shd w:fill="ffffff"/>
            <w:tcMar>
              <w:left w:w="15" w:type="dxa"/>
              <w:top w:w="15" w:type="dxa"/>
              <w:right w:w="15" w:type="dxa"/>
              <w:bottom w:w="15" w:type="dxa"/>
            </w:tcMar>
          </w:tcPr>
          <w:p>
            <w:pPr>
              <w:jc w:val="both"/>
              <w:spacing w:before="15" w:after="15" w:line="240" w:lineRule="auto"/>
              <w:rPr>
                <w:color w:val="000000"/>
                <w:sz w:val="24"/>
                <w:rFonts w:ascii="Times New Roman" w:hAnsi="Times New Roman"/>
              </w:rPr>
            </w:pPr>
          </w:p>
        </w:tc>
      </w:tr>
      <w:tr>
        <w:tc>
          <w:tcPr>
            <w:tcW w:w="4681" w:type="dxa"/>
            <w:shd w:fill="ffffff"/>
            <w:tcMar>
              <w:left w:w="15" w:type="dxa"/>
              <w:top w:w="15" w:type="dxa"/>
              <w:right w:w="15" w:type="dxa"/>
              <w:bottom w:w="15" w:type="dxa"/>
            </w:tcMar>
            <w:hideMark/>
          </w:tcPr>
          <w:p>
            <w:pPr>
              <w:jc w:val="both"/>
              <w:spacing w:before="15" w:after="15" w:line="240" w:lineRule="auto"/>
              <w:rPr>
                <w:color w:val="000000"/>
                <w:sz w:val="24"/>
                <w:rFonts w:ascii="Times New Roman" w:hAnsi="Times New Roman"/>
              </w:rPr>
            </w:pPr>
            <w:r>
              <w:rPr>
                <w:color w:val="000000"/>
                <w:sz w:val="24"/>
                <w:rFonts w:ascii="Times New Roman" w:hAnsi="Times New Roman"/>
              </w:rPr>
              <w:t xml:space="preserve">Telefon raqami: </w:t>
            </w:r>
            <w:r>
              <w:rPr>
                <w:vanish w:val="false"/>
                <w:color w:val="000000"/>
                <w:sz w:val="24"/>
                <w:rFonts w:ascii="Times New Roman" w:hAnsi="Times New Roman"/>
              </w:rPr>
              <w:fldChar w:fldCharType="begin"/>
              <w:instrText xml:space="preserve">X {"Y":25}</w:instrText>
              <w:fldChar w:fldCharType="separate"/>
            </w:r>
            <w:r>
              <w:rPr>
                <w:vanish w:val="false"/>
                <w:color w:val="000000"/>
                <w:sz w:val="24"/>
                <w:rFonts w:ascii="Times New Roman" w:hAnsi="Times New Roman"/>
              </w:rPr>
              <w:t xml:space="preserve">Ijaraga beruvchi tashkilotning aloqa uchun telefon raqami</w:t>
              <w:fldChar w:fldCharType="end"/>
            </w:r>
          </w:p>
        </w:tc>
        <w:tc>
          <w:tcPr>
            <w:tcW w:w="422" w:type="dxa"/>
            <w:shd w:fill="ffffff"/>
            <w:tcMar>
              <w:left w:w="15" w:type="dxa"/>
              <w:top w:w="15" w:type="dxa"/>
              <w:right w:w="15" w:type="dxa"/>
              <w:bottom w:w="15" w:type="dxa"/>
            </w:tcMar>
            <w:hideMark/>
          </w:tcPr>
          <w:p>
            <w:pPr>
              <w:spacing w:before="15" w:after="15" w:line="240" w:lineRule="auto"/>
              <w:rPr>
                <w:color w:val="000000"/>
                <w:sz w:val="24"/>
                <w:rFonts w:ascii="Times New Roman" w:hAnsi="Times New Roman"/>
              </w:rPr>
            </w:pPr>
            <w:r>
              <w:rPr>
                <w:color w:val="000000"/>
                <w:sz w:val="24"/>
                <w:rFonts w:ascii="Times New Roman" w:hAnsi="Times New Roman"/>
              </w:rPr>
              <w:t> </w:t>
            </w:r>
          </w:p>
        </w:tc>
        <w:tc>
          <w:tcPr>
            <w:tcW w:w="4257" w:type="dxa"/>
            <w:shd w:fill="ffffff"/>
            <w:tcMar>
              <w:left w:w="15" w:type="dxa"/>
              <w:top w:w="15" w:type="dxa"/>
              <w:right w:w="15" w:type="dxa"/>
              <w:bottom w:w="15" w:type="dxa"/>
            </w:tcMar>
            <w:hideMark/>
          </w:tcPr>
          <w:p>
            <w:pPr>
              <w:jc w:val="both"/>
              <w:spacing w:before="15" w:after="15" w:line="240" w:lineRule="auto"/>
              <w:rPr>
                <w:color w:val="000000"/>
                <w:sz w:val="24"/>
                <w:rFonts w:ascii="Times New Roman" w:hAnsi="Times New Roman"/>
              </w:rPr>
            </w:pPr>
            <w:r>
              <w:rPr>
                <w:color w:val="000000"/>
                <w:sz w:val="24"/>
                <w:rFonts w:ascii="Times New Roman" w:hAnsi="Times New Roman"/>
              </w:rPr>
              <w:t xml:space="preserve">Telefon raqami: </w:t>
            </w:r>
            <w:r>
              <w:rPr>
                <w:vanish w:val="false"/>
                <w:color w:val="000000"/>
                <w:sz w:val="24"/>
                <w:rFonts w:ascii="Times New Roman" w:hAnsi="Times New Roman"/>
              </w:rPr>
              <w:fldChar w:fldCharType="begin"/>
              <w:instrText xml:space="preserve">X {"Y":28}</w:instrText>
              <w:fldChar w:fldCharType="separate"/>
            </w:r>
            <w:r>
              <w:rPr>
                <w:vanish w:val="false"/>
                <w:color w:val="000000"/>
                <w:sz w:val="24"/>
                <w:rFonts w:ascii="Times New Roman" w:hAnsi="Times New Roman"/>
              </w:rPr>
              <w:t xml:space="preserve">Ijaraga oluvchi bilan bog‘lanish uchun telefon raqami</w:t>
              <w:fldChar w:fldCharType="end"/>
            </w:r>
          </w:p>
        </w:tc>
      </w:tr>
      <w:tr>
        <w:tc>
          <w:tcPr>
            <w:tcW w:w="4681" w:type="dxa"/>
            <w:shd w:fill="ffffff"/>
            <w:tcMar>
              <w:left w:w="15" w:type="dxa"/>
              <w:top w:w="15" w:type="dxa"/>
              <w:right w:w="15" w:type="dxa"/>
              <w:bottom w:w="15" w:type="dxa"/>
            </w:tcMar>
          </w:tcPr>
          <w:p>
            <w:pPr>
              <w:spacing w:before="15" w:after="15" w:line="240" w:lineRule="auto"/>
              <w:rPr>
                <w:color w:val="000000"/>
                <w:sz w:val="24"/>
                <w:rFonts w:ascii="Times New Roman" w:hAnsi="Times New Roman"/>
              </w:rPr>
            </w:pPr>
          </w:p>
          <w:p>
            <w:pPr>
              <w:spacing w:before="15" w:after="15" w:line="240" w:lineRule="auto"/>
              <w:rPr>
                <w:color w:val="000000"/>
                <w:sz w:val="24"/>
                <w:rFonts w:ascii="Times New Roman" w:hAnsi="Times New Roman"/>
              </w:rPr>
            </w:pPr>
          </w:p>
        </w:tc>
        <w:tc>
          <w:tcPr>
            <w:tcW w:w="422" w:type="dxa"/>
            <w:shd w:fill="ffffff"/>
            <w:tcMar>
              <w:left w:w="15" w:type="dxa"/>
              <w:top w:w="15" w:type="dxa"/>
              <w:right w:w="15" w:type="dxa"/>
              <w:bottom w:w="15" w:type="dxa"/>
            </w:tcMar>
            <w:hideMark/>
          </w:tcPr>
          <w:p>
            <w:pPr>
              <w:spacing w:before="15" w:after="15" w:line="240" w:lineRule="auto"/>
              <w:rPr>
                <w:color w:val="000000"/>
                <w:sz w:val="24"/>
                <w:rFonts w:ascii="Times New Roman" w:hAnsi="Times New Roman"/>
              </w:rPr>
            </w:pPr>
            <w:r>
              <w:rPr>
                <w:color w:val="000000"/>
                <w:sz w:val="24"/>
                <w:rFonts w:ascii="Times New Roman" w:hAnsi="Times New Roman"/>
              </w:rPr>
              <w:t> </w:t>
            </w:r>
          </w:p>
        </w:tc>
        <w:tc>
          <w:tcPr>
            <w:tcW w:w="4257" w:type="dxa"/>
            <w:shd w:fill="ffffff"/>
            <w:tcMar>
              <w:left w:w="15" w:type="dxa"/>
              <w:top w:w="15" w:type="dxa"/>
              <w:right w:w="15" w:type="dxa"/>
              <w:bottom w:w="15" w:type="dxa"/>
            </w:tcMar>
          </w:tcPr>
          <w:p>
            <w:pPr>
              <w:jc w:val="both"/>
              <w:spacing w:before="15" w:after="15" w:line="240" w:lineRule="auto"/>
              <w:rPr>
                <w:color w:val="000000"/>
                <w:sz w:val="24"/>
                <w:rFonts w:ascii="Times New Roman" w:hAnsi="Times New Roman"/>
              </w:rPr>
            </w:pPr>
          </w:p>
        </w:tc>
      </w:tr>
    </w:tbl>
    <w:p>
      <w:pPr>
        <w:jc w:val="both"/>
        <w:rPr>
          <w:b/>
          <w:sz w:val="28"/>
          <w:rFonts w:ascii="Times New Roman" w:hAnsi="Times New Roman"/>
        </w:rPr>
      </w:pPr>
    </w:p>
    <w:p>
      <w:pPr>
        <w:jc w:val="both"/>
        <w:rPr>
          <w:b/>
          <w:sz w:val="28"/>
          <w:rFonts w:ascii="Times New Roman" w:hAnsi="Times New Roman"/>
        </w:rPr>
      </w:pPr>
      <w:r>
        <w:rPr>
          <w:b/>
          <w:sz w:val="28"/>
          <w:rFonts w:ascii="Times New Roman" w:hAnsi="Times New Roman"/>
        </w:rPr>
      </w:r>
    </w:p>
    <w:sectPr>
      <w:pgSz w:w="11906" w:h="16838"/>
      <w:pgMar w:left="1701" w:right="851" w:top="1134" w:bottom="709"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681793"/>
    <w:multiLevelType w:val="hybridMultilevel"/>
    <w:tmpl w:val="40F4415C"/>
    <w:lvl w:ilvl="0" w:tplc="4B460DFE">
      <w:start w:val="1"/>
      <w:numFmt w:val="decimal"/>
      <w:lvlText w:val="%1."/>
      <w:lvlJc w:val="left"/>
      <w:pPr>
        <w:ind w:left="1275" w:hanging="360"/>
      </w:pPr>
      <w:rPr>
        <w:rFonts w:hint="default"/>
      </w:rPr>
    </w:lvl>
    <w:lvl w:ilvl="1" w:tplc="04190019" w:tentative="1">
      <w:start w:val="1"/>
      <w:numFmt w:val="lowerLetter"/>
      <w:lvlText w:val="%2."/>
      <w:lvlJc w:val="left"/>
      <w:pPr>
        <w:ind w:left="1995" w:hanging="360"/>
      </w:pPr>
    </w:lvl>
    <w:lvl w:ilvl="2" w:tplc="0419001B" w:tentative="1">
      <w:start w:val="1"/>
      <w:numFmt w:val="lowerRoman"/>
      <w:lvlText w:val="%3."/>
      <w:lvlJc w:val="right"/>
      <w:pPr>
        <w:ind w:left="2715" w:hanging="180"/>
      </w:pPr>
    </w:lvl>
    <w:lvl w:ilvl="3" w:tplc="0419000F" w:tentative="1">
      <w:start w:val="1"/>
      <w:numFmt w:val="decimal"/>
      <w:lvlText w:val="%4."/>
      <w:lvlJc w:val="left"/>
      <w:pPr>
        <w:ind w:left="3435" w:hanging="360"/>
      </w:pPr>
    </w:lvl>
    <w:lvl w:ilvl="4" w:tplc="04190019" w:tentative="1">
      <w:start w:val="1"/>
      <w:numFmt w:val="lowerLetter"/>
      <w:lvlText w:val="%5."/>
      <w:lvlJc w:val="left"/>
      <w:pPr>
        <w:ind w:left="4155" w:hanging="360"/>
      </w:pPr>
    </w:lvl>
    <w:lvl w:ilvl="5" w:tplc="0419001B" w:tentative="1">
      <w:start w:val="1"/>
      <w:numFmt w:val="lowerRoman"/>
      <w:lvlText w:val="%6."/>
      <w:lvlJc w:val="right"/>
      <w:pPr>
        <w:ind w:left="4875" w:hanging="180"/>
      </w:pPr>
    </w:lvl>
    <w:lvl w:ilvl="6" w:tplc="0419000F" w:tentative="1">
      <w:start w:val="1"/>
      <w:numFmt w:val="decimal"/>
      <w:lvlText w:val="%7."/>
      <w:lvlJc w:val="left"/>
      <w:pPr>
        <w:ind w:left="5595" w:hanging="360"/>
      </w:pPr>
    </w:lvl>
    <w:lvl w:ilvl="7" w:tplc="04190019" w:tentative="1">
      <w:start w:val="1"/>
      <w:numFmt w:val="lowerLetter"/>
      <w:lvlText w:val="%8."/>
      <w:lvlJc w:val="left"/>
      <w:pPr>
        <w:ind w:left="6315" w:hanging="360"/>
      </w:pPr>
    </w:lvl>
    <w:lvl w:ilvl="8" w:tplc="0419001B" w:tentative="1">
      <w:start w:val="1"/>
      <w:numFmt w:val="lowerRoman"/>
      <w:lvlText w:val="%9."/>
      <w:lvlJc w:val="right"/>
      <w:pPr>
        <w:ind w:left="7035" w:hanging="180"/>
      </w:pPr>
    </w:lvl>
  </w:abstractNum>
  <w:abstractNum w:abstractNumId="1" w15:restartNumberingAfterBreak="0">
    <w:nsid w:val="29085177"/>
    <w:multiLevelType w:val="hybridMultilevel"/>
    <w:tmpl w:val="784C5C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32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5401"/>
    <w:rsid w:val="00006861"/>
    <w:rsid w:val="000906B9"/>
    <w:rsid w:val="000A4E61"/>
    <w:rsid w:val="000C0742"/>
    <w:rsid w:val="000E33D9"/>
    <w:rsid w:val="000F09FE"/>
    <w:rsid w:val="000F1BE2"/>
    <w:rsid w:val="00115ED4"/>
    <w:rsid w:val="00173F64"/>
    <w:rsid w:val="001E485B"/>
    <w:rsid w:val="00201D79"/>
    <w:rsid w:val="00203CE0"/>
    <w:rsid w:val="00282FE1"/>
    <w:rsid w:val="00294B22"/>
    <w:rsid w:val="002B35A0"/>
    <w:rsid w:val="002B3800"/>
    <w:rsid w:val="002D18AA"/>
    <w:rsid w:val="002F31C9"/>
    <w:rsid w:val="00341356"/>
    <w:rsid w:val="00412381"/>
    <w:rsid w:val="00470562"/>
    <w:rsid w:val="00490548"/>
    <w:rsid w:val="004A2C2D"/>
    <w:rsid w:val="004B671D"/>
    <w:rsid w:val="004C0186"/>
    <w:rsid w:val="004D524A"/>
    <w:rsid w:val="004E4351"/>
    <w:rsid w:val="00517837"/>
    <w:rsid w:val="00557FF8"/>
    <w:rsid w:val="005B3041"/>
    <w:rsid w:val="005C371B"/>
    <w:rsid w:val="0061583E"/>
    <w:rsid w:val="006244FF"/>
    <w:rsid w:val="0062732A"/>
    <w:rsid w:val="0064178E"/>
    <w:rsid w:val="0066188F"/>
    <w:rsid w:val="006A4FA9"/>
    <w:rsid w:val="006B1B2C"/>
    <w:rsid w:val="006F0E8A"/>
    <w:rsid w:val="0072607E"/>
    <w:rsid w:val="0073128D"/>
    <w:rsid w:val="0073397E"/>
    <w:rsid w:val="00745401"/>
    <w:rsid w:val="007B135F"/>
    <w:rsid w:val="007C48F7"/>
    <w:rsid w:val="007E36C2"/>
    <w:rsid w:val="00836899"/>
    <w:rsid w:val="0085616C"/>
    <w:rsid w:val="008577A3"/>
    <w:rsid w:val="00863D09"/>
    <w:rsid w:val="00865825"/>
    <w:rsid w:val="00877596"/>
    <w:rsid w:val="008A07D1"/>
    <w:rsid w:val="009419B4"/>
    <w:rsid w:val="00954694"/>
    <w:rsid w:val="00954B2E"/>
    <w:rsid w:val="00960DE8"/>
    <w:rsid w:val="00972849"/>
    <w:rsid w:val="009850F9"/>
    <w:rsid w:val="009A1EFE"/>
    <w:rsid w:val="009B4898"/>
    <w:rsid w:val="009D124F"/>
    <w:rsid w:val="00A80776"/>
    <w:rsid w:val="00A97D74"/>
    <w:rsid w:val="00AB1A05"/>
    <w:rsid w:val="00AC3BB9"/>
    <w:rsid w:val="00AC6482"/>
    <w:rsid w:val="00AE39CD"/>
    <w:rsid w:val="00AF6636"/>
    <w:rsid w:val="00B16B8B"/>
    <w:rsid w:val="00B44A05"/>
    <w:rsid w:val="00BD2B87"/>
    <w:rsid w:val="00BD7344"/>
    <w:rsid w:val="00BF48D1"/>
    <w:rsid w:val="00C4519B"/>
    <w:rsid w:val="00C47A16"/>
    <w:rsid w:val="00C645B5"/>
    <w:rsid w:val="00C87993"/>
    <w:rsid w:val="00C90988"/>
    <w:rsid w:val="00CA0CEB"/>
    <w:rsid w:val="00CB120A"/>
    <w:rsid w:val="00CB37F9"/>
    <w:rsid w:val="00CC6E98"/>
    <w:rsid w:val="00D04290"/>
    <w:rsid w:val="00D1367F"/>
    <w:rsid w:val="00D37C10"/>
    <w:rsid w:val="00DB13B9"/>
    <w:rsid w:val="00DB1506"/>
    <w:rsid w:val="00DB34CA"/>
    <w:rsid w:val="00DD1724"/>
    <w:rsid w:val="00E1211B"/>
    <w:rsid w:val="00E27E3D"/>
    <w:rsid w:val="00E37FC2"/>
    <w:rsid w:val="00E42389"/>
    <w:rsid w:val="00E91B5E"/>
    <w:rsid w:val="00EA2C41"/>
    <w:rsid w:val="00ED21F6"/>
    <w:rsid w:val="00F00EFB"/>
    <w:rsid w:val="00F04F7F"/>
    <w:rsid w:val="00F17E00"/>
    <w:rsid w:val="00F23EFD"/>
    <w:rsid w:val="00F40431"/>
    <w:rsid w:val="00F520D9"/>
    <w:rsid w:val="00F64C1E"/>
    <w:rsid w:val="00F900B0"/>
    <w:rsid w:val="00F96548"/>
    <w:rsid w:val="00FF63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82A98"/>
  <w15:docId w15:val="{9AD012CC-F78B-48F3-9886-CFB4A0498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B380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F1BE2"/>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0F1BE2"/>
    <w:rPr>
      <w:rFonts w:ascii="Segoe UI" w:hAnsi="Segoe UI" w:cs="Segoe UI"/>
      <w:sz w:val="18"/>
      <w:szCs w:val="18"/>
    </w:rPr>
  </w:style>
  <w:style w:type="paragraph" w:styleId="a6">
    <w:name w:val="Normal (Web)"/>
    <w:basedOn w:val="a"/>
    <w:uiPriority w:val="99"/>
    <w:semiHidden/>
    <w:unhideWhenUsed/>
    <w:rsid w:val="006B1B2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8561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0"/>
    <w:link w:val="HTML"/>
    <w:uiPriority w:val="99"/>
    <w:rsid w:val="0085616C"/>
    <w:rPr>
      <w:rFonts w:ascii="Courier New" w:eastAsia="Times New Roman" w:hAnsi="Courier New" w:cs="Times New Roman"/>
      <w:sz w:val="20"/>
      <w:szCs w:val="20"/>
    </w:rPr>
  </w:style>
  <w:style w:type="character" w:customStyle="1" w:styleId="structures">
    <w:name w:val="structures"/>
    <w:basedOn w:val="a0"/>
    <w:rsid w:val="00F40431"/>
  </w:style>
  <w:style w:type="paragraph" w:styleId="a7">
    <w:name w:val="List Paragraph"/>
    <w:basedOn w:val="a"/>
    <w:uiPriority w:val="34"/>
    <w:qFormat/>
    <w:rsid w:val="00C47A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410808">
      <w:bodyDiv w:val="1"/>
      <w:marLeft w:val="0"/>
      <w:marRight w:val="0"/>
      <w:marTop w:val="0"/>
      <w:marBottom w:val="0"/>
      <w:divBdr>
        <w:top w:val="none" w:sz="0" w:space="0" w:color="auto"/>
        <w:left w:val="none" w:sz="0" w:space="0" w:color="auto"/>
        <w:bottom w:val="none" w:sz="0" w:space="0" w:color="auto"/>
        <w:right w:val="none" w:sz="0" w:space="0" w:color="auto"/>
      </w:divBdr>
    </w:div>
    <w:div w:id="858936405">
      <w:bodyDiv w:val="1"/>
      <w:marLeft w:val="0"/>
      <w:marRight w:val="0"/>
      <w:marTop w:val="0"/>
      <w:marBottom w:val="0"/>
      <w:divBdr>
        <w:top w:val="none" w:sz="0" w:space="0" w:color="auto"/>
        <w:left w:val="none" w:sz="0" w:space="0" w:color="auto"/>
        <w:bottom w:val="none" w:sz="0" w:space="0" w:color="auto"/>
        <w:right w:val="none" w:sz="0" w:space="0" w:color="auto"/>
      </w:divBdr>
    </w:div>
    <w:div w:id="1029794091">
      <w:bodyDiv w:val="1"/>
      <w:marLeft w:val="0"/>
      <w:marRight w:val="0"/>
      <w:marTop w:val="0"/>
      <w:marBottom w:val="0"/>
      <w:divBdr>
        <w:top w:val="none" w:sz="0" w:space="0" w:color="auto"/>
        <w:left w:val="none" w:sz="0" w:space="0" w:color="auto"/>
        <w:bottom w:val="none" w:sz="0" w:space="0" w:color="auto"/>
        <w:right w:val="none" w:sz="0" w:space="0" w:color="auto"/>
      </w:divBdr>
    </w:div>
    <w:div w:id="1335719927">
      <w:bodyDiv w:val="1"/>
      <w:marLeft w:val="0"/>
      <w:marRight w:val="0"/>
      <w:marTop w:val="0"/>
      <w:marBottom w:val="0"/>
      <w:divBdr>
        <w:top w:val="none" w:sz="0" w:space="0" w:color="auto"/>
        <w:left w:val="none" w:sz="0" w:space="0" w:color="auto"/>
        <w:bottom w:val="none" w:sz="0" w:space="0" w:color="auto"/>
        <w:right w:val="none" w:sz="0" w:space="0" w:color="auto"/>
      </w:divBdr>
    </w:div>
    <w:div w:id="1619487089">
      <w:bodyDiv w:val="1"/>
      <w:marLeft w:val="0"/>
      <w:marRight w:val="0"/>
      <w:marTop w:val="0"/>
      <w:marBottom w:val="0"/>
      <w:divBdr>
        <w:top w:val="none" w:sz="0" w:space="0" w:color="auto"/>
        <w:left w:val="none" w:sz="0" w:space="0" w:color="auto"/>
        <w:bottom w:val="none" w:sz="0" w:space="0" w:color="auto"/>
        <w:right w:val="none" w:sz="0" w:space="0" w:color="auto"/>
      </w:divBdr>
      <w:divsChild>
        <w:div w:id="1102991565">
          <w:marLeft w:val="0"/>
          <w:marRight w:val="0"/>
          <w:marTop w:val="0"/>
          <w:marBottom w:val="120"/>
          <w:divBdr>
            <w:top w:val="none" w:sz="0" w:space="0" w:color="auto"/>
            <w:left w:val="none" w:sz="0" w:space="0" w:color="auto"/>
            <w:bottom w:val="none" w:sz="0" w:space="0" w:color="auto"/>
            <w:right w:val="none" w:sz="0" w:space="0" w:color="auto"/>
          </w:divBdr>
        </w:div>
      </w:divsChild>
    </w:div>
    <w:div w:id="1638023065">
      <w:bodyDiv w:val="1"/>
      <w:marLeft w:val="0"/>
      <w:marRight w:val="0"/>
      <w:marTop w:val="0"/>
      <w:marBottom w:val="0"/>
      <w:divBdr>
        <w:top w:val="none" w:sz="0" w:space="0" w:color="auto"/>
        <w:left w:val="none" w:sz="0" w:space="0" w:color="auto"/>
        <w:bottom w:val="none" w:sz="0" w:space="0" w:color="auto"/>
        <w:right w:val="none" w:sz="0" w:space="0" w:color="auto"/>
      </w:divBdr>
    </w:div>
    <w:div w:id="1962760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EF7278-AE37-4BF7-9C80-091930CD7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1447</Words>
  <Characters>8250</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Dilorom Matkarimova</cp:lastModifiedBy>
  <cp:revision>2</cp:revision>
  <cp:lastPrinted>2021-10-27T07:13:00Z</cp:lastPrinted>
  <dcterms:created xsi:type="dcterms:W3CDTF">2025-01-10T13:49:00Z</dcterms:created>
  <dcterms:modified xsi:type="dcterms:W3CDTF">2025-01-10T13:49:00Z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Shartnomaning rekvizitlari</w:name>
    <w:value w:hidden="true">
      <w:unit w:active="false"/>
    </w:value>
  </w:element>
  <w:element w:id="2" w:kind="variable" w:type="string" w:valueMode="normal" w:required="false" w:groupID="1">
    <w:identifier xml:space="preserve">ID2</w:identifier>
    <w:name xml:space="preserve">Shartnoma tuzilgan vaqt</w:name>
    <w:value w:hidden="false">
      <w:unit w:active="false"/>
    </w:value>
  </w:element>
  <w:element w:id="3" w:kind="variable" w:type="string" w:valueMode="normal" w:required="false" w:groupID="1">
    <w:identifier xml:space="preserve">ID3</w:identifier>
    <w:name xml:space="preserve">Shartnoma raqami – son</w:name>
    <w:value w:hidden="false">
      <w:unit w:active="false"/>
    </w:value>
  </w:element>
  <w:element w:id="4" w:kind="variable" w:type="string" w:valueMode="normal" w:required="false" w:groupID="1">
    <w:identifier xml:space="preserve">ID4</w:identifier>
    <w:name xml:space="preserve">Shartnoma tuzilgan joy</w:name>
    <w:value w:hidden="false">
      <w:unit w:active="false"/>
    </w:value>
  </w:element>
  <w:element w:id="5" w:kind="category" w:type="string" w:valueMode="normal" w:required="false" w:groupID="5">
    <w:identifier xml:space="preserve">ID5</w:identifier>
    <w:name xml:space="preserve">Taraflar</w:name>
    <w:value w:hidden="true">
      <w:unit w:active="false"/>
    </w:value>
  </w:element>
  <w:element w:id="6" w:kind="variable" w:type="string" w:valueMode="normal" w:required="false" w:groupID="5">
    <w:identifier xml:space="preserve">ID6</w:identifier>
    <w:name xml:space="preserve">Ijaraga beruvchi tashkilotining nomi, tashkiliy-huquqiy shakli</w:name>
    <w:value w:hidden="false">
      <w:unit w:active="false"/>
    </w:value>
  </w:element>
  <w:element w:id="7" w:kind="variable" w:type="string" w:valueMode="normal" w:required="false" w:groupID="5">
    <w:identifier xml:space="preserve">ID7</w:identifier>
    <w:name xml:space="preserve">Ijaraga beruvchi tashkilot rahbarining F.I.O</w:name>
    <w:value w:hidden="false">
      <w:unit w:active="false"/>
    </w:value>
  </w:element>
  <w:element w:id="8" w:kind="variable" w:type="string" w:valueMode="normal" w:required="false" w:groupID="5">
    <w:identifier xml:space="preserve">ID8</w:identifier>
    <w:name xml:space="preserve">Ijaraga oluvchi shaxsning F.I.O</w:name>
    <w:value w:hidden="false">
      <w:unit w:active="false"/>
    </w:value>
  </w:element>
  <w:element w:id="9" w:kind="category" w:type="string" w:valueMode="normal" w:required="false" w:groupID="9">
    <w:identifier xml:space="preserve">ID9</w:identifier>
    <w:name xml:space="preserve">Shartnoma shartlari</w:name>
    <w:value w:hidden="true">
      <w:unit w:active="false"/>
    </w:value>
  </w:element>
  <w:element w:id="10" w:kind="variable" w:type="string" w:valueMode="normal" w:required="false" w:groupID="9">
    <w:identifier xml:space="preserve">ID10</w:identifier>
    <w:name xml:space="preserve">Jami ijaraga beriladigan yer maydoni hajmi</w:name>
    <w:value w:hidden="false">
      <w:unit w:active="false"/>
    </w:value>
  </w:element>
  <w:element w:id="11" w:kind="variable" w:type="string" w:valueMode="normal" w:required="false" w:groupID="9">
    <w:identifier xml:space="preserve">ID11</w:identifier>
    <w:name xml:space="preserve">Ijaraga berilayotgan ekin yerlari maydoni</w:name>
    <w:value w:hidden="false">
      <w:unit w:active="false"/>
    </w:value>
  </w:element>
  <w:element w:id="12" w:kind="variable" w:type="string" w:valueMode="normal" w:required="false" w:groupID="9">
    <w:identifier xml:space="preserve">ID12</w:identifier>
    <w:name xml:space="preserve">Ijaraga berilayotgan yaylov yerlari maydoni</w:name>
    <w:value w:hidden="false">
      <w:unit w:active="false"/>
    </w:value>
  </w:element>
  <w:element w:id="13" w:kind="variable" w:type="string" w:valueMode="normal" w:required="false" w:groupID="9">
    <w:identifier xml:space="preserve">ID13</w:identifier>
    <w:name xml:space="preserve">Ijaraga berilayotgan boz yerlar maydoni</w:name>
    <w:value w:hidden="false">
      <w:unit w:active="false"/>
    </w:value>
  </w:element>
  <w:element w:id="14" w:kind="variable" w:type="string" w:valueMode="normal" w:required="false" w:groupID="9">
    <w:identifier xml:space="preserve">ID14</w:identifier>
    <w:name xml:space="preserve">Ijaraga oluvchi tomonidan taklif etilayotgan investitsion loyihalar mazmuni</w:name>
    <w:value w:hidden="false">
      <w:unit w:active="false"/>
    </w:value>
  </w:element>
  <w:element w:id="15" w:kind="variable" w:type="string" w:valueMode="normal" w:required="false" w:groupID="9">
    <w:identifier xml:space="preserve">ID15</w:identifier>
    <w:name xml:space="preserve">Ijarachi tomonidan kiritilayotgan investitsiya miqdori</w:name>
    <w:value w:hidden="false">
      <w:unit w:active="false"/>
    </w:value>
  </w:element>
  <w:element w:id="16" w:kind="variable" w:type="string" w:valueMode="normal" w:required="false" w:groupID="9">
    <w:identifier xml:space="preserve">ID16</w:identifier>
    <w:name xml:space="preserve">Yangi tashkil qilinayotgan ish o‘rinlari</w:name>
    <w:value w:hidden="false">
      <w:unit w:active="false"/>
    </w:value>
  </w:element>
  <w:element w:id="17" w:kind="variable" w:type="string" w:valueMode="normal" w:required="false" w:groupID="9">
    <w:identifier xml:space="preserve">ID17</w:identifier>
    <w:name xml:space="preserve">Shartnomaning amal qilishi boshlanadigan sana</w:name>
    <w:value w:hidden="false">
      <w:unit w:active="false"/>
    </w:value>
  </w:element>
  <w:element w:id="18" w:kind="variable" w:type="string" w:valueMode="normal" w:required="false" w:groupID="9">
    <w:identifier xml:space="preserve">ID18</w:identifier>
    <w:name xml:space="preserve">Shartnomaning amal qilishi tugaydigan sana</w:name>
    <w:value w:hidden="false">
      <w:unit w:active="false"/>
    </w:value>
  </w:element>
  <w:element w:id="19" w:kind="category" w:type="string" w:valueMode="normal" w:required="false" w:groupID="19">
    <w:identifier xml:space="preserve">ID19</w:identifier>
    <w:name xml:space="preserve">Taraflarning rekvizitlari</w:name>
    <w:value w:hidden="true">
      <w:unit w:active="false"/>
    </w:value>
  </w:element>
  <w:element w:id="20" w:kind="variable" w:type="string" w:valueMode="normal" w:required="false" w:groupID="19">
    <w:identifier xml:space="preserve">ID20</w:identifier>
    <w:name xml:space="preserve">Ijaraga beruvchi tashkilotning manzili</w:name>
    <w:value w:hidden="false">
      <w:unit w:active="false"/>
    </w:value>
  </w:element>
  <w:element w:id="21" w:kind="variable" w:type="string" w:valueMode="normal" w:required="false" w:groupID="19">
    <w:identifier xml:space="preserve">ID21</w:identifier>
    <w:name xml:space="preserve">Ijaraga beruvchi tashkilotning hisob raqami</w:name>
    <w:value w:hidden="false">
      <w:unit w:active="false"/>
    </w:value>
  </w:element>
  <w:element w:id="22" w:kind="variable" w:type="string" w:valueMode="normal" w:required="false" w:groupID="19">
    <w:identifier xml:space="preserve">ID22</w:identifier>
    <w:name xml:space="preserve">Ijaraga beruvchi tashkilotning hisob raqami joylashgan bank nomi</w:name>
    <w:value w:hidden="false">
      <w:unit w:active="false"/>
    </w:value>
  </w:element>
  <w:element w:id="23" w:kind="variable" w:type="string" w:valueMode="normal" w:required="false" w:groupID="19">
    <w:identifier xml:space="preserve">ID23</w:identifier>
    <w:name xml:space="preserve">Ijaraga beruvchi tashkilotning hisob raqami joylashgan bankning kodi</w:name>
    <w:value w:hidden="false">
      <w:unit w:active="false"/>
    </w:value>
  </w:element>
  <w:element w:id="24" w:kind="variable" w:type="string" w:valueMode="normal" w:required="false" w:groupID="19">
    <w:identifier xml:space="preserve">ID24</w:identifier>
    <w:name xml:space="preserve">Ijaraga beruvchi tashkilotning STIR raqami</w:name>
    <w:value w:hidden="false">
      <w:unit w:active="false"/>
    </w:value>
  </w:element>
  <w:element w:id="25" w:kind="variable" w:type="string" w:valueMode="normal" w:required="false" w:groupID="19">
    <w:identifier xml:space="preserve">ID25</w:identifier>
    <w:name xml:space="preserve">Ijaraga beruvchi tashkilotning aloqa uchun telefon raqami</w:name>
    <w:value w:hidden="false">
      <w:unit w:active="false"/>
    </w:value>
  </w:element>
  <w:element w:id="26" w:kind="variable" w:type="string" w:valueMode="normal" w:required="false" w:groupID="19">
    <w:identifier xml:space="preserve">ID26</w:identifier>
    <w:name xml:space="preserve">Ijaraga oluvchining manzili</w:name>
    <w:value w:hidden="false">
      <w:unit w:active="false"/>
    </w:value>
  </w:element>
  <w:element w:id="27" w:kind="variable" w:type="string" w:valueMode="normal" w:required="false" w:groupID="19">
    <w:identifier xml:space="preserve">ID27</w:identifier>
    <w:name xml:space="preserve">Ijaraga oluvchining INN raqami</w:name>
    <w:value w:hidden="false">
      <w:unit w:active="false"/>
    </w:value>
  </w:element>
  <w:element w:id="28" w:kind="variable" w:type="string" w:valueMode="normal" w:required="false" w:groupID="19">
    <w:identifier xml:space="preserve">ID28</w:identifier>
    <w:name xml:space="preserve">Ijaraga oluvchi bilan bog‘lanish uchun telefon raqami</w:name>
    <w:value w:hidden="false">
      <w:unit w:active="false"/>
    </w:value>
  </w:element>
</w:structure>
</file>