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Yengilroq ishga o‘tkazish to‘g‘risidagi buyruqdan namuna</w:t>
      </w:r>
    </w:p>
    <w:p>
      <w:pPr>
        <w:rPr>
          <w:b/>
        </w:rPr>
      </w:pPr>
    </w:p>
    <w:p>
      <w:pPr>
        <w:jc w:val="center"/>
        <w:rPr>
          <w:b/>
        </w:rPr>
      </w:pPr>
    </w:p>
    <w:p>
      <w:pPr>
        <w:jc w:val="center"/>
        <w:rPr>
          <w:b/>
        </w:rPr>
      </w:pPr>
    </w:p>
    <w:p>
      <w:pPr>
        <w:jc w:val="center"/>
      </w:pPr>
      <w:r>
        <w:rPr>
          <w:b/>
        </w:rPr>
        <w:t xml:space="preserve">B U Y R U Q</w:t>
      </w:r>
    </w:p>
    <w:tbl>
      <w:tblPr>
        <w:tblW w:w="9372" w:type="dxa"/>
      </w:tblPr>
      <w:tblGrid>
        <w:gridCol w:w="3686"/>
        <w:gridCol w:w="3085"/>
        <w:gridCol w:w="2601"/>
      </w:tblGrid>
      <w:tr>
        <w:tc>
          <w:tcPr>
            <w:tcW w:w="3686" w:type="dxa"/>
          </w:tcPr>
          <w:p>
            <w:pPr>
              <w:jc w:val="center"/>
            </w:pPr>
            <w:r>
              <w:rPr>
                <w:vanish w:val="false"/>
              </w:rPr>
              <w:fldChar w:fldCharType="begin"/>
              <w:instrText xml:space="preserve">X {"Y":2}</w:instrText>
              <w:fldChar w:fldCharType="separate"/>
            </w:r>
            <w:r>
              <w:rPr>
                <w:vanish w:val="false"/>
              </w:rPr>
              <w:t xml:space="preserve">Buyruq chiqarilgan sana</w:t>
              <w:fldChar w:fldCharType="end"/>
            </w:r>
          </w:p>
        </w:tc>
        <w:tc>
          <w:tcPr>
            <w:tcW w:w="3085" w:type="dxa"/>
          </w:tcPr>
          <w:p>
            <w:pPr>
              <w:jc w:val="center"/>
            </w:pPr>
            <w:r>
              <w:rPr>
                <w:vanish w:val="false"/>
              </w:rPr>
              <w:fldChar w:fldCharType="begin"/>
              <w:instrText xml:space="preserve">X {"Y":3}</w:instrText>
              <w:fldChar w:fldCharType="separate"/>
            </w:r>
            <w:r>
              <w:rPr>
                <w:vanish w:val="false"/>
              </w:rPr>
              <w:t xml:space="preserve">Buyruq raqami</w:t>
              <w:fldChar w:fldCharType="end"/>
            </w:r>
            <w:r>
              <w:t>-son</w:t>
            </w:r>
          </w:p>
        </w:tc>
        <w:tc>
          <w:tcPr>
            <w:tcW w:w="2601"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r>
              <w:t xml:space="preserve"> sh.</w:t>
            </w:r>
          </w:p>
        </w:tc>
      </w:tr>
    </w:tbl>
    <w:p/>
    <w:p/>
    <w:p>
      <w:pPr>
        <w:jc w:val="center"/>
        <w:rPr>
          <w:b/>
        </w:rPr>
      </w:pPr>
      <w:r>
        <w:rPr>
          <w:b/>
        </w:rPr>
        <w:t xml:space="preserve">Boshqa ishga o‘tkazish to‘g‘risida</w:t>
      </w:r>
    </w:p>
    <w:p>
      <w:pPr>
        <w:ind w:firstLine="709"/>
        <w:spacing w:before="120" w:after="120" w:line="360" w:lineRule="auto"/>
        <w:rPr>
          <w:rStyle w:val="clausesuff1"/>
          <w:rFonts w:ascii="Times New Roman" w:hAnsi="Times New Roman"/>
        </w:rPr>
      </w:pPr>
      <w:r>
        <w:rPr>
          <w:rStyle w:val="clausesuff1"/>
          <w:rFonts w:ascii="Times New Roman" w:hAnsi="Times New Roman"/>
        </w:rPr>
        <w:t xml:space="preserve">O‘zbekiston Respublikasi Mehnat kodeksining 364-moddasiga ko‘ra, ish beruvchi sog‘lig‘i holatiga ko‘ra yengilroq yoki noqulay ishlab chiqarish omillarining ta’siridan xoli bo‘lgan ishga o‘tkazishga muhtoj xodimni uning roziligi bilan, tibbiy xulosaga muvofiq vaqtincha yoki muddatini cheklamagan holda, shunday ishga o‘tkazishi shart.</w:t>
      </w:r>
    </w:p>
    <w:p>
      <w:pPr>
        <w:ind w:firstLine="709"/>
        <w:spacing w:before="120" w:after="120" w:line="360" w:lineRule="auto"/>
        <w:rPr>
          <w:rStyle w:val="clausesuff1"/>
          <w:rFonts w:ascii="Times New Roman" w:hAnsi="Times New Roman"/>
        </w:rPr>
      </w:pPr>
      <w:r>
        <w:rPr>
          <w:rStyle w:val="clausesuff1"/>
          <w:rFonts w:ascii="Times New Roman" w:hAnsi="Times New Roman"/>
        </w:rPr>
        <w:t xml:space="preserve">Xodim sog‘lig‘i holatiga ko‘ra yengilroq yoki noqulay ishlab chiqarish omillarining ta’siridan xoli bo‘lgan, kamroq haq to‘lanadigan ishga o‘tkazilganda shunday ishga o‘tkazilgan kundan e’tiboran ikki hafta mobaynida uning avvalgi o‘rtacha ish haqi saqlanishi belgilangan.</w:t>
      </w:r>
    </w:p>
    <w:p>
      <w:pPr>
        <w:ind w:firstLine="709"/>
        <w:spacing w:before="120" w:after="120" w:line="360" w:lineRule="auto"/>
      </w:pPr>
      <w:r>
        <w:t xml:space="preserve">Mehnat kodeksi 364-moddasi talablaridan kelib chiqib hamda, xodimlarga mehnat faoliyatida qulaylik yaratish maqsadida</w:t>
      </w:r>
    </w:p>
    <w:p>
      <w:pPr>
        <w:jc w:val="center"/>
        <w:spacing w:after="160" w:line="360" w:lineRule="auto"/>
        <w:rPr>
          <w:b/>
        </w:rPr>
      </w:pPr>
      <w:r>
        <w:rPr>
          <w:b/>
        </w:rPr>
        <w:t>BUYURAMAN</w:t>
      </w:r>
    </w:p>
    <w:p>
      <w:pPr>
        <w:ind w:firstLine="709"/>
        <w:spacing w:before="120" w:after="120" w:line="360" w:lineRule="auto"/>
        <w:rPr>
          <w:rStyle w:val="clausesuff1"/>
          <w:b/>
          <w:rFonts w:ascii="Times New Roman" w:hAnsi="Times New Roman"/>
        </w:rPr>
      </w:pPr>
      <w:r>
        <w:rPr>
          <w:rStyle w:val="clausesuff1"/>
          <w:b/>
          <w:rFonts w:ascii="Times New Roman" w:hAnsi="Times New Roman"/>
        </w:rPr>
        <w:t>1.</w:t>
      </w:r>
      <w:r>
        <w:t xml:space="preserve"> </w:t>
      </w:r>
      <w:r>
        <w:rPr>
          <w:vanish w:val="false"/>
        </w:rPr>
        <w:fldChar w:fldCharType="begin"/>
        <w:instrText xml:space="preserve">X {"Y":6}</w:instrText>
        <w:fldChar w:fldCharType="separate"/>
      </w:r>
      <w:r>
        <w:rPr>
          <w:vanish w:val="false"/>
        </w:rPr>
        <w:t xml:space="preserve">Xodim ishlagan tashkilot nomi va uning (tashkilotning) tashkiliy huquqiy shakli</w:t>
        <w:fldChar w:fldCharType="end"/>
      </w:r>
      <w:r>
        <w:t xml:space="preserve">niing </w:t>
      </w:r>
      <w:r>
        <w:rPr>
          <w:vanish w:val="false"/>
        </w:rPr>
        <w:fldChar w:fldCharType="begin"/>
        <w:instrText xml:space="preserve">X {"Y":7}</w:instrText>
        <w:fldChar w:fldCharType="separate"/>
      </w:r>
      <w:r>
        <w:rPr>
          <w:vanish w:val="false"/>
        </w:rPr>
        <w:t xml:space="preserve">Xodim ishlagan bo‘lim (tarkibiy tuzulma) nomi</w:t>
        <w:fldChar w:fldCharType="end"/>
      </w:r>
      <w:r>
        <w:t xml:space="preserve"> bo‘limida </w:t>
      </w:r>
      <w:r>
        <w:rPr>
          <w:vanish w:val="false"/>
        </w:rPr>
        <w:fldChar w:fldCharType="begin"/>
        <w:instrText xml:space="preserve">X {"Y":8}</w:instrText>
        <w:fldChar w:fldCharType="separate"/>
      </w:r>
      <w:r>
        <w:rPr>
          <w:vanish w:val="false"/>
        </w:rPr>
        <w:t xml:space="preserve">Xodimning lavozimi</w:t>
        <w:fldChar w:fldCharType="end"/>
      </w:r>
      <w:r>
        <w:t xml:space="preserve"> lavozimida mehnat faoliyatini olib borayotgan </w:t>
      </w:r>
      <w:r>
        <w:rPr>
          <w:vanish w:val="false"/>
        </w:rPr>
        <w:fldChar w:fldCharType="begin"/>
        <w:instrText xml:space="preserve">X {"Y":9}</w:instrText>
        <w:fldChar w:fldCharType="separate"/>
      </w:r>
      <w:r>
        <w:rPr>
          <w:vanish w:val="false"/>
        </w:rPr>
        <w:t xml:space="preserve">Xodimning F.I.O.si</w:t>
        <w:fldChar w:fldCharType="end"/>
      </w:r>
      <w:r>
        <w:t xml:space="preserve">ni </w:t>
      </w:r>
      <w:r>
        <w:rPr>
          <w:vanish w:val="false"/>
        </w:rPr>
        <w:fldChar w:fldCharType="begin"/>
        <w:instrText xml:space="preserve">X {"Y":13}</w:instrText>
        <w:fldChar w:fldCharType="separate"/>
      </w:r>
      <w:r>
        <w:rPr>
          <w:vanish w:val="false"/>
        </w:rPr>
        <w:t xml:space="preserve">Xodimni yengilroq ishga o‘tayotganligi sababi</w:t>
        <w:fldChar w:fldCharType="end"/>
      </w:r>
      <w:r>
        <w:t xml:space="preserve"> sababli </w:t>
      </w:r>
      <w:r>
        <w:rPr>
          <w:rStyle w:val="clausesuff1"/>
          <w:rFonts w:ascii="Times New Roman" w:hAnsi="Times New Roman"/>
        </w:rPr>
        <w:t xml:space="preserve">tibbiy maslahat komissiyasining </w:t>
      </w:r>
      <w:r>
        <w:rPr>
          <w:rStyle w:val="clausesuff1"/>
          <w:rFonts w:ascii="Times New Roman" w:hAnsi="Times New Roman"/>
        </w:rPr>
        <w:fldChar w:fldCharType="begin"/>
        <w:instrText xml:space="preserve">X {"Y":14}</w:instrText>
        <w:fldChar w:fldCharType="separate"/>
      </w:r>
      <w:r>
        <w:rPr>
          <w:rStyle w:val="clausesuff1"/>
          <w:rFonts w:ascii="Times New Roman" w:hAnsi="Times New Roman"/>
        </w:rPr>
        <w:t xml:space="preserve">Tibbiy maslahat komissiyasining xulosasi sanasi</w:t>
        <w:fldChar w:fldCharType="end"/>
      </w:r>
      <w:r>
        <w:rPr>
          <w:rStyle w:val="clausesuff1"/>
          <w:rFonts w:ascii="Times New Roman" w:hAnsi="Times New Roman"/>
        </w:rPr>
        <w:t xml:space="preserve">dagi </w:t>
      </w:r>
      <w:r>
        <w:rPr>
          <w:rStyle w:val="clausesuff1"/>
          <w:rFonts w:ascii="Times New Roman" w:hAnsi="Times New Roman"/>
        </w:rPr>
        <w:fldChar w:fldCharType="begin"/>
        <w:instrText xml:space="preserve">X {"Y":15}</w:instrText>
        <w:fldChar w:fldCharType="separate"/>
      </w:r>
      <w:r>
        <w:rPr>
          <w:rStyle w:val="clausesuff1"/>
          <w:rFonts w:ascii="Times New Roman" w:hAnsi="Times New Roman"/>
        </w:rPr>
        <w:t xml:space="preserve">Tibbiy maslahat komissiyasining xulosa raqami</w:t>
        <w:fldChar w:fldCharType="end"/>
      </w:r>
      <w:r>
        <w:rPr>
          <w:rStyle w:val="clausesuff1"/>
          <w:rFonts w:ascii="Times New Roman" w:hAnsi="Times New Roman"/>
        </w:rPr>
        <w:t xml:space="preserve"> sonli xulosasiga asosan </w:t>
      </w:r>
      <w:r>
        <w:rPr>
          <w:rStyle w:val="clausesuff1"/>
          <w:rFonts w:ascii="Times New Roman" w:hAnsi="Times New Roman"/>
        </w:rPr>
        <w:fldChar w:fldCharType="begin"/>
        <w:instrText xml:space="preserve">X {"Y":16}</w:instrText>
        <w:fldChar w:fldCharType="separate"/>
      </w:r>
      <w:r>
        <w:rPr>
          <w:rStyle w:val="clausesuff1"/>
          <w:rFonts w:ascii="Times New Roman" w:hAnsi="Times New Roman"/>
        </w:rPr>
        <w:t xml:space="preserve">Xodim yengil ishga o‘tayotgan sanasi</w:t>
        <w:fldChar w:fldCharType="end"/>
      </w:r>
      <w:r>
        <w:t xml:space="preserve">dan </w:t>
      </w:r>
      <w:r>
        <w:rPr>
          <w:vanish w:val="false"/>
        </w:rPr>
        <w:fldChar w:fldCharType="begin"/>
        <w:instrText xml:space="preserve">X {"Y":17}</w:instrText>
        <w:fldChar w:fldCharType="separate"/>
      </w:r>
      <w:r>
        <w:rPr>
          <w:vanish w:val="false"/>
        </w:rPr>
        <w:t xml:space="preserve">Xodim o‘tkazilayotgan yangi bo‘lim nomi</w:t>
        <w:fldChar w:fldCharType="end"/>
      </w:r>
      <w:r>
        <w:t xml:space="preserve"> bo‘limidagi </w:t>
      </w:r>
      <w:r>
        <w:rPr>
          <w:vanish w:val="false"/>
        </w:rPr>
        <w:fldChar w:fldCharType="begin"/>
        <w:instrText xml:space="preserve">X {"Y":18}</w:instrText>
        <w:fldChar w:fldCharType="separate"/>
      </w:r>
      <w:r>
        <w:rPr>
          <w:vanish w:val="false"/>
        </w:rPr>
        <w:t xml:space="preserve">Xodimning yangi lavozim nomi</w:t>
        <w:fldChar w:fldCharType="end"/>
      </w:r>
      <w:r>
        <w:t xml:space="preserve"> lavozimiga o‘tkazilsin.</w:t>
      </w:r>
    </w:p>
    <w:p>
      <w:pPr>
        <w:ind w:firstLine="709"/>
        <w:spacing w:before="120" w:after="120" w:line="360" w:lineRule="auto"/>
        <w:rPr>
          <w:rStyle w:val="clausesuff1"/>
          <w:rFonts w:ascii="Times New Roman" w:hAnsi="Times New Roman"/>
        </w:rPr>
      </w:pPr>
    </w:p>
    <w:p>
      <w:pPr>
        <w:ind w:firstLine="709"/>
        <w:spacing w:before="120" w:after="120" w:line="360" w:lineRule="auto"/>
      </w:pPr>
      <w:r>
        <w:rPr>
          <w:b/>
        </w:rPr>
        <w:t xml:space="preserve">2. </w:t>
      </w:r>
      <w:r>
        <w:t xml:space="preserve">Moliya iqtisod bo‘limi </w:t>
      </w:r>
      <w:r>
        <w:rPr>
          <w:vanish w:val="false"/>
        </w:rPr>
        <w:fldChar w:fldCharType="begin"/>
        <w:instrText xml:space="preserve">X {"Y":9}</w:instrText>
        <w:fldChar w:fldCharType="separate"/>
      </w:r>
      <w:r>
        <w:rPr>
          <w:vanish w:val="false"/>
        </w:rPr>
        <w:t xml:space="preserve">Xodimning F.I.O.si</w:t>
        <w:fldChar w:fldCharType="end"/>
      </w:r>
      <w:r>
        <w:rPr>
          <w:rStyle w:val="clausesuff1"/>
          <w:rFonts w:ascii="Times New Roman" w:hAnsi="Times New Roman"/>
        </w:rPr>
        <w:t>ga</w:t>
      </w:r>
      <w:r>
        <w:t xml:space="preserve"> tegishli to‘lovlarni amalga oshirsin.</w:t>
      </w:r>
    </w:p>
    <w:p>
      <w:pPr>
        <w:ind w:firstLine="708"/>
      </w:pPr>
    </w:p>
    <w:p>
      <w:pPr>
        <w:ind w:firstLine="708"/>
      </w:pPr>
      <w:r>
        <w:rPr>
          <w:b/>
        </w:rPr>
        <w:t>Asos:</w:t>
      </w:r>
      <w:r>
        <w:t xml:space="preserve"> </w:t>
      </w:r>
      <w:r>
        <w:rPr>
          <w:vanish w:val="false"/>
        </w:rPr>
        <w:fldChar w:fldCharType="begin"/>
        <w:instrText xml:space="preserve">X {"Y":19}</w:instrText>
        <w:fldChar w:fldCharType="separate"/>
      </w:r>
      <w:r>
        <w:rPr>
          <w:vanish w:val="false"/>
        </w:rPr>
        <w:t xml:space="preserve">Buyruqni asoslantiruvchi hujjatlar</w:t>
        <w:fldChar w:fldCharType="end"/>
      </w:r>
      <w:r>
        <w:t xml:space="preserve">. </w:t>
      </w:r>
    </w:p>
    <w:p>
      <w:pPr>
        <w:ind w:firstLine="708"/>
      </w:pPr>
    </w:p>
    <w:p>
      <w:pPr>
        <w:jc w:val="center"/>
        <w:rPr>
          <w:b/>
        </w:rPr>
      </w:pPr>
    </w:p>
    <w:tbl>
      <w:tblPr>
        <w:tblW w:w="0" w:type="auto"/>
      </w:tblPr>
      <w:tblGrid>
        <w:gridCol w:w="3985"/>
        <w:gridCol w:w="2701"/>
        <w:gridCol w:w="2669"/>
      </w:tblGrid>
      <w:tr>
        <w:tc>
          <w:tcPr>
            <w:tcW w:w="3985" w:type="dxa"/>
          </w:tcPr>
          <w:p>
            <w:pPr>
              <w:jc w:val="center"/>
            </w:pPr>
            <w:r>
              <w:rPr>
                <w:vanish w:val="false"/>
              </w:rPr>
              <w:fldChar w:fldCharType="begin"/>
              <w:instrText xml:space="preserve">X {"Y":10}</w:instrText>
              <w:fldChar w:fldCharType="separate"/>
            </w:r>
            <w:r>
              <w:rPr>
                <w:vanish w:val="false"/>
              </w:rPr>
              <w:t xml:space="preserve">Buyruq chiqargan shaxsning lavozimi</w:t>
              <w:fldChar w:fldCharType="end"/>
            </w:r>
          </w:p>
        </w:tc>
        <w:tc>
          <w:tcPr>
            <w:tcW w:w="2701" w:type="dxa"/>
          </w:tcPr>
          <w:p>
            <w:pPr>
              <w:jc w:val="center"/>
              <w:rPr>
                <w:b/>
              </w:rPr>
            </w:pPr>
            <w:r>
              <w:rPr>
                <w:b/>
              </w:rPr>
              <w:t>_____________</w:t>
            </w:r>
          </w:p>
          <w:p>
            <w:pPr>
              <w:jc w:val="center"/>
            </w:pPr>
            <w:r>
              <w:t>(imzo)</w:t>
            </w:r>
          </w:p>
        </w:tc>
        <w:tc>
          <w:tcPr>
            <w:tcW w:w="2669" w:type="dxa"/>
          </w:tcPr>
          <w:p>
            <w:pPr>
              <w:jc w:val="right"/>
            </w:pPr>
            <w:r>
              <w:rPr>
                <w:vanish w:val="false"/>
              </w:rPr>
              <w:fldChar w:fldCharType="begin"/>
              <w:instrText xml:space="preserve">X {"Y":11}</w:instrText>
              <w:fldChar w:fldCharType="separate"/>
            </w:r>
            <w:r>
              <w:rPr>
                <w:vanish w:val="false"/>
              </w:rPr>
              <w:t xml:space="preserve">Buyruq chiqargan shaxsning F.I.O.si</w:t>
              <w:fldChar w:fldCharType="end"/>
            </w:r>
          </w:p>
        </w:tc>
      </w:tr>
      <w:tr>
        <w:tc>
          <w:tcPr>
            <w:tcW w:w="3985" w:type="dxa"/>
          </w:tcPr>
          <w:p>
            <w:pPr>
              <w:jc w:val="right"/>
              <w:rPr>
                <w:b/>
              </w:rPr>
            </w:pPr>
          </w:p>
        </w:tc>
        <w:tc>
          <w:tcPr>
            <w:tcW w:w="2701" w:type="dxa"/>
          </w:tcPr>
          <w:p>
            <w:pPr>
              <w:jc w:val="center"/>
              <w:rPr>
                <w:b/>
              </w:rPr>
            </w:pPr>
          </w:p>
        </w:tc>
        <w:tc>
          <w:tcPr>
            <w:tcW w:w="2669" w:type="dxa"/>
          </w:tcPr>
          <w:p>
            <w:pPr>
              <w:jc w:val="right"/>
            </w:pPr>
          </w:p>
        </w:tc>
      </w:tr>
      <w:tr>
        <w:tc>
          <w:tcPr>
            <w:tcW w:w="3985" w:type="dxa"/>
          </w:tcPr>
          <w:p>
            <w:pPr>
              <w:jc w:val="right"/>
              <w:rPr>
                <w:b/>
              </w:rPr>
            </w:pPr>
            <w:r>
              <w:rPr>
                <w:b/>
              </w:rPr>
              <w:t xml:space="preserve">Buyruq bilan tanishdim</w:t>
            </w:r>
          </w:p>
          <w:p>
            <w:pPr>
              <w:jc w:val="left"/>
              <w:spacing w:after="160" w:line="259" w:lineRule="auto"/>
            </w:pPr>
            <w:r>
              <w:rPr>
                <w:vanish w:val="false"/>
              </w:rPr>
              <w:fldChar w:fldCharType="begin"/>
              <w:instrText xml:space="preserve">X {"Y":8}</w:instrText>
              <w:fldChar w:fldCharType="separate"/>
            </w:r>
            <w:r>
              <w:rPr>
                <w:vanish w:val="false"/>
              </w:rPr>
              <w:t xml:space="preserve">Xodimning lavozimi</w:t>
              <w:fldChar w:fldCharType="end"/>
            </w:r>
          </w:p>
        </w:tc>
        <w:tc>
          <w:tcPr>
            <w:tcW w:w="2701" w:type="dxa"/>
          </w:tcPr>
          <w:p>
            <w:pPr>
              <w:jc w:val="center"/>
              <w:rPr>
                <w:b/>
              </w:rPr>
            </w:pPr>
          </w:p>
          <w:p>
            <w:pPr>
              <w:jc w:val="center"/>
              <w:rPr>
                <w:b/>
              </w:rPr>
            </w:pPr>
            <w:r>
              <w:rPr>
                <w:b/>
              </w:rPr>
              <w:t>_____________</w:t>
            </w:r>
          </w:p>
          <w:p>
            <w:pPr>
              <w:jc w:val="center"/>
            </w:pPr>
            <w:r>
              <w:t xml:space="preserve">(xodim imzosi)</w:t>
            </w:r>
          </w:p>
        </w:tc>
        <w:tc>
          <w:tcPr>
            <w:tcW w:w="2669" w:type="dxa"/>
          </w:tcPr>
          <w:p>
            <w:pPr>
              <w:jc w:val="right"/>
            </w:pPr>
          </w:p>
          <w:p>
            <w:pPr>
              <w:jc w:val="right"/>
            </w:pPr>
            <w:r>
              <w:rPr>
                <w:vanish w:val="false"/>
              </w:rPr>
              <w:fldChar w:fldCharType="begin"/>
              <w:instrText xml:space="preserve">X {"Y":9}</w:instrText>
              <w:fldChar w:fldCharType="separate"/>
            </w:r>
            <w:r>
              <w:rPr>
                <w:vanish w:val="false"/>
              </w:rPr>
              <w:t xml:space="preserve">Xodimning F.I.O.si</w:t>
              <w:fldChar w:fldCharType="end"/>
            </w:r>
          </w:p>
        </w:tc>
      </w:tr>
    </w:tbl>
    <w:p>
      <w:pPr>
        <w:rPr>
          <w:b/>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171"/>
    <w:rsid w:val="00004E5C"/>
    <w:rsid w:val="000A2987"/>
    <w:rsid w:val="000B0BE2"/>
    <w:rsid w:val="00296E83"/>
    <w:rsid w:val="002F244A"/>
    <w:rsid w:val="005C5AC6"/>
    <w:rsid w:val="00A370BF"/>
    <w:rsid w:val="00A95171"/>
    <w:rsid w:val="00B4173A"/>
    <w:rsid w:val="00DD6EA5"/>
    <w:rsid w:val="00EB59F6"/>
    <w:rsid w:val="00F57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83E8A-5B57-4FCA-AD02-CD799A9C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E83"/>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296E83"/>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431180">
      <w:bodyDiv w:val="1"/>
      <w:marLeft w:val="0"/>
      <w:marRight w:val="0"/>
      <w:marTop w:val="0"/>
      <w:marBottom w:val="0"/>
      <w:divBdr>
        <w:top w:val="none" w:sz="0" w:space="0" w:color="auto"/>
        <w:left w:val="none" w:sz="0" w:space="0" w:color="auto"/>
        <w:bottom w:val="none" w:sz="0" w:space="0" w:color="auto"/>
        <w:right w:val="none" w:sz="0" w:space="0" w:color="auto"/>
      </w:divBdr>
      <w:divsChild>
        <w:div w:id="1181508028">
          <w:marLeft w:val="0"/>
          <w:marRight w:val="0"/>
          <w:marTop w:val="0"/>
          <w:marBottom w:val="150"/>
          <w:divBdr>
            <w:top w:val="none" w:sz="0" w:space="0" w:color="auto"/>
            <w:left w:val="none" w:sz="0" w:space="0" w:color="auto"/>
            <w:bottom w:val="none" w:sz="0" w:space="0" w:color="auto"/>
            <w:right w:val="none" w:sz="0" w:space="0" w:color="auto"/>
          </w:divBdr>
        </w:div>
        <w:div w:id="50154967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2071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2024-02-22T10:46:00Z</dcterms:created>
  <dcterms:modified xsi:type="dcterms:W3CDTF">2024-02-22T10:46:00Z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Buyruq rekvizitlari</w:name>
    <w:value w:hidden="true">
      <w:unit w:active="false"/>
    </w:value>
  </w:element>
  <w:element w:id="2" w:kind="variable" w:selector="check" w:type="string" w:valueMode="normal" w:required="false" w:groupID="1">
    <w:identifier xml:space="preserve">ID2</w:identifier>
    <w:name xml:space="preserve">Buyruq chiqarilgan sana</w:name>
    <w:value w:hidden="false">
      <w:unit w:active="false"/>
    </w:value>
  </w:element>
  <w:element w:id="3" w:kind="variable" w:selector="check" w:type="string" w:valueMode="normal" w:required="false" w:groupID="1">
    <w:identifier xml:space="preserve">ID3</w:identifier>
    <w:name xml:space="preserve">Buyruq raqami</w:name>
    <w:value w:hidden="false">
      <w:unit w:active="false"/>
    </w:value>
  </w:element>
  <w:element w:id="4" w:kind="variable" w:selector="check" w:type="string" w:valueMode="normal" w:required="false" w:groupID="1">
    <w:identifier xml:space="preserve">ID4</w:identifier>
    <w:name xml:space="preserve">Buyruq qabul qilingan joy</w:nam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Xodim ishlagan tashkilot nomi va uning (tashkilotning) tashkiliy huquqiy shakli</w:name>
    <w:value w:hidden="false">
      <w:unit w:active="false"/>
    </w:value>
  </w:element>
  <w:element w:id="7" w:kind="variable" w:selector="check" w:type="string" w:valueMode="normal" w:required="false" w:groupID="5">
    <w:identifier xml:space="preserve">ID7</w:identifier>
    <w:name xml:space="preserve">Xodim ishlagan bo‘lim (tarkibiy tuzulma) nomi</w:name>
    <w:value w:hidden="false">
      <w:unit w:active="false"/>
    </w:value>
  </w:element>
  <w:element w:id="8" w:kind="variable" w:selector="check" w:type="string" w:valueMode="normal" w:required="false" w:groupID="5">
    <w:identifier xml:space="preserve">ID8</w:identifier>
    <w:name xml:space="preserve">Xodimning lavozimi</w:name>
    <w:value w:hidden="false">
      <w:unit w:active="false"/>
    </w:value>
  </w:element>
  <w:element w:id="9" w:kind="variable" w:selector="check" w:type="string" w:valueMode="normal" w:required="false" w:groupID="5">
    <w:identifier xml:space="preserve">ID9</w:identifier>
    <w:name xml:space="preserve">Xodimning F.I.O.si</w:name>
    <w:value w:hidden="false">
      <w:unit w:active="false"/>
    </w:value>
  </w:element>
  <w:element w:id="10" w:kind="variable" w:selector="check" w:type="string" w:valueMode="normal" w:required="false" w:groupID="5">
    <w:identifier xml:space="preserve">ID10</w:identifier>
    <w:name xml:space="preserve">Buyruq chiqargan shaxsning lavozimi</w:name>
    <w:value w:hidden="false">
      <w:unit w:active="false"/>
    </w:value>
  </w:element>
  <w:element w:id="11" w:kind="variable" w:selector="check" w:type="string" w:valueMode="normal" w:required="false" w:groupID="5">
    <w:identifier xml:space="preserve">ID11</w:identifier>
    <w:name xml:space="preserve">Buyruq chiqargan shaxsning F.I.O.si</w:name>
    <w:value w:hidden="false">
      <w:unit w:active="false"/>
    </w:value>
  </w:element>
  <w:element w:id="12" w:kind="category" w:selector="check" w:type="string" w:valueMode="normal" w:required="false">
    <w:identifier xml:space="preserve">ID12</w:identifier>
    <w:name xml:space="preserve">Buyruq mazmuni</w:name>
    <w:value w:hidden="true">
      <w:unit w:active="false"/>
    </w:value>
  </w:element>
  <w:element w:id="13" w:kind="variable" w:selector="check" w:type="string" w:valueMode="normal" w:required="false" w:groupID="12">
    <w:identifier xml:space="preserve">ID13</w:identifier>
    <w:name xml:space="preserve">Xodimni yengilroq ishga o‘tayotganligi sababi</w:name>
    <w:value w:hidden="false">
      <w:unit w:active="false"/>
    </w:value>
  </w:element>
  <w:element w:id="14" w:kind="variable" w:selector="check" w:type="string" w:valueMode="normal" w:required="false" w:groupID="12">
    <w:identifier xml:space="preserve">ID14</w:identifier>
    <w:name xml:space="preserve">Tibbiy maslahat komissiyasining xulosasi sanasi</w:name>
    <w:value w:hidden="false">
      <w:unit w:active="false"/>
    </w:value>
  </w:element>
  <w:element w:id="15" w:kind="variable" w:selector="check" w:type="string" w:valueMode="normal" w:required="false" w:groupID="12">
    <w:identifier xml:space="preserve">ID15</w:identifier>
    <w:name xml:space="preserve">Tibbiy maslahat komissiyasining xulosa raqami</w:name>
    <w:value w:hidden="false">
      <w:unit w:active="false"/>
    </w:value>
  </w:element>
  <w:element w:id="16" w:kind="variable" w:selector="check" w:type="string" w:valueMode="normal" w:required="false" w:groupID="12">
    <w:identifier xml:space="preserve">ID16</w:identifier>
    <w:name xml:space="preserve">Xodim yengil ishga o‘tayotgan sanasi</w:name>
    <w:value w:hidden="false">
      <w:unit w:active="false"/>
    </w:value>
  </w:element>
  <w:element w:id="17" w:kind="variable" w:selector="check" w:type="string" w:valueMode="normal" w:required="false" w:groupID="12">
    <w:identifier xml:space="preserve">ID17</w:identifier>
    <w:name xml:space="preserve">Xodim o‘tkazilayotgan yangi bo‘lim nomi</w:name>
    <w:value w:hidden="false">
      <w:unit w:active="false"/>
    </w:value>
  </w:element>
  <w:element w:id="18" w:kind="variable" w:selector="check" w:type="string" w:valueMode="normal" w:required="false" w:groupID="12">
    <w:identifier xml:space="preserve">ID18</w:identifier>
    <w:name xml:space="preserve">Xodimning yangi lavozim nomi</w:name>
    <w:value w:hidden="false">
      <w:unit w:active="false"/>
    </w:value>
  </w:element>
  <w:element w:id="19" w:kind="variable" w:selector="check" w:type="string" w:valueMode="normal" w:required="false" w:groupID="12">
    <w:identifier xml:space="preserve">ID19</w:identifier>
    <w:name xml:space="preserve">Buyruqni asoslantiruvchi hujjatlar</w:name>
    <w:value w:hidden="false">
      <w:unit w:active="false"/>
    </w:value>
  </w:element>
</w:structure>
</file>