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</w:rPr>
      </w:r>
    </w:p>
    <w:p>
      <w:pPr>
        <w:jc w:val="center"/>
        <w:ind w:left="5954"/>
        <w:rPr>
          <w:b/>
        </w:rPr>
      </w:pPr>
      <w:r>
        <w:rPr>
          <w:b/>
        </w:rPr>
        <w:t>“TASDIQLAYMAN”</w:t>
      </w:r>
    </w:p>
    <w:p>
      <w:pPr>
        <w:jc w:val="center"/>
        <w:ind w:left="6069" w:hanging="115"/>
        <w:rPr>
          <w:b/>
        </w:rPr>
      </w:pPr>
      <w:r>
        <w:rPr>
          <w:b/>
          <w:vanish w:val="false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b/>
          <w:vanish w:val="false"/>
        </w:rPr>
        <w:fldChar w:fldCharType="end"/>
      </w:r>
      <w:r>
        <w:rPr>
          <w:b/>
          <w:vanish w:val="false"/>
        </w:rPr>
        <w:t xml:space="preserve"> </w:t>
      </w:r>
    </w:p>
    <w:p>
      <w:pPr>
        <w:jc w:val="center"/>
        <w:ind w:left="6069" w:hanging="115"/>
        <w:rPr>
          <w:b/>
        </w:rPr>
      </w:pPr>
      <w:r>
        <w:rPr>
          <w:b/>
          <w:vanish w:val="false"/>
        </w:rPr>
        <w:fldChar w:fldCharType="begin"/>
        <w:instrText xml:space="preserve">X {"Y":7}</w:instrText>
        <w:fldChar w:fldCharType="separate"/>
        <w:t xml:space="preserve">Yigʻilish bayonini tasdiqlayotgan shaxsning lavozimi</w:t>
      </w:r>
      <w:r>
        <w:rPr>
          <w:b/>
          <w:vanish w:val="false"/>
        </w:rPr>
        <w:fldChar w:fldCharType="end"/>
      </w:r>
    </w:p>
    <w:p>
      <w:pPr>
        <w:jc w:val="center"/>
        <w:ind w:left="5649" w:firstLine="305"/>
        <w:rPr>
          <w:b/>
        </w:rPr>
      </w:pPr>
      <w:r>
        <w:rPr>
          <w:b/>
          <w:vanish w:val="false"/>
        </w:rPr>
        <w:fldChar w:fldCharType="begin"/>
        <w:instrText xml:space="preserve">X {"Y":8}</w:instrText>
        <w:fldChar w:fldCharType="separate"/>
        <w:t xml:space="preserve">Yigʻilish bayonini tasdiqlayotgan mansabdor shaxsning F.I.O</w:t>
      </w:r>
      <w:r>
        <w:rPr>
          <w:b/>
          <w:vanish w:val="false"/>
        </w:rPr>
        <w:fldChar w:fldCharType="end"/>
      </w:r>
    </w:p>
    <w:p>
      <w:pPr>
        <w:jc w:val="center"/>
        <w:ind w:left="5954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  <w:vanish w:val="false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b/>
          <w:vanish w:val="false"/>
        </w:rPr>
        <w:fldChar w:fldCharType="end"/>
      </w:r>
      <w:r>
        <w:rPr>
          <w:b/>
          <w:vanish w:val="false"/>
        </w:rPr>
        <w:t xml:space="preserve"> </w:t>
      </w:r>
      <w:r>
        <w:rPr>
          <w:b/>
        </w:rPr>
        <w:t xml:space="preserve">mehnat jamoasining umumiy yigʻilish bayoni </w:t>
      </w:r>
    </w:p>
    <w:p>
      <w:pPr>
        <w:jc w:val="center"/>
        <w:rPr>
          <w:b/>
        </w:rPr>
      </w:pPr>
    </w:p>
    <w:tbl>
      <w:tblPr>
        <w:tblW w:w="0" w:type="auto"/>
      </w:tblPr>
      <w:tblGrid>
        <w:gridCol w:w="3990"/>
        <w:gridCol w:w="1096"/>
        <w:gridCol w:w="4269"/>
      </w:tblGrid>
      <w:tr>
        <w:tc>
          <w:tcPr>
            <w:tcW w:w="3990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Jamoa shartnomasi tuzilgan sana</w:t>
            </w:r>
            <w:r>
              <w:rPr>
                <w:b/>
                <w:vanish w:val="false"/>
              </w:rPr>
              <w:fldChar w:fldCharType="end"/>
            </w:r>
          </w:p>
        </w:tc>
        <w:tc>
          <w:tcPr>
            <w:tcW w:w="1096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Yigʻilish bayonining raqami</w:t>
            </w:r>
            <w:r>
              <w:rPr>
                <w:b/>
                <w:vanish w:val="false"/>
              </w:rPr>
              <w:fldChar w:fldCharType="end"/>
            </w:r>
            <w:r>
              <w:rPr>
                <w:b/>
              </w:rPr>
              <w:t>-son</w:t>
            </w:r>
          </w:p>
        </w:tc>
        <w:tc>
          <w:tcPr>
            <w:tcW w:w="4269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Yigʻilish bayoni tuzilgan joy</w:t>
            </w:r>
            <w:r>
              <w:rPr>
                <w:b/>
                <w:vanish w:val="false"/>
              </w:rPr>
              <w:fldChar w:fldCharType="end"/>
            </w:r>
          </w:p>
          <w:p>
            <w:pPr>
              <w:jc w:val="center"/>
              <w:rPr>
                <w:b/>
              </w:rPr>
            </w:pPr>
          </w:p>
        </w:tc>
      </w:tr>
      <w:tr>
        <w:tc>
          <w:tcPr>
            <w:tcW w:w="3990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Yigʻilish raisi</w:t>
            </w:r>
          </w:p>
        </w:tc>
        <w:tc>
          <w:tcPr>
            <w:tcW w:w="1096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4269" w:type="dxa"/>
          </w:tcPr>
          <w:p>
            <w:pPr>
              <w:jc w:val="center"/>
              <w:rPr>
                <w:b/>
              </w:rPr>
            </w:pPr>
          </w:p>
        </w:tc>
      </w:tr>
      <w:tr>
        <w:tc>
          <w:tcPr>
            <w:tcW w:w="3990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Yigʻilish bayonini tasdiqlayotgan shaxsning lavozimi</w:t>
            </w:r>
            <w:r>
              <w:rPr>
                <w:b/>
                <w:vanish w:val="false"/>
              </w:rPr>
              <w:fldChar w:fldCharType="end"/>
            </w:r>
            <w:r>
              <w:rPr>
                <w:b/>
              </w:rPr>
              <w:t xml:space="preserve"> </w:t>
              <w:br/>
            </w:r>
            <w:r>
              <w:rPr>
                <w:b/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Yigʻilish bayonini tasdiqlayotgan mansabdor shaxsning F.I.O</w:t>
            </w:r>
            <w:r>
              <w:rPr>
                <w:b/>
                <w:vanish w:val="false"/>
              </w:rPr>
              <w:fldChar w:fldCharType="end"/>
            </w:r>
          </w:p>
        </w:tc>
        <w:tc>
          <w:tcPr>
            <w:tcW w:w="1096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4269" w:type="dxa"/>
          </w:tcPr>
          <w:p>
            <w:pPr>
              <w:jc w:val="center"/>
              <w:rPr>
                <w:b/>
              </w:rPr>
            </w:pPr>
          </w:p>
        </w:tc>
      </w:tr>
      <w:tr>
        <w:tc>
          <w:tcPr>
            <w:tcW w:w="3990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Yigʻilish kotibi</w:t>
            </w:r>
          </w:p>
        </w:tc>
        <w:tc>
          <w:tcPr>
            <w:tcW w:w="1096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4269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Yigʻilish kotibi F.I.O</w:t>
            </w:r>
            <w:r>
              <w:rPr>
                <w:b/>
                <w:vanish w:val="false"/>
              </w:rPr>
              <w:fldChar w:fldCharType="end"/>
            </w:r>
            <w:r>
              <w:rPr>
                <w:b/>
              </w:rPr>
              <w:t xml:space="preserve">, </w:t>
            </w:r>
          </w:p>
        </w:tc>
      </w:tr>
      <w:tr>
        <w:tc>
          <w:tcPr>
            <w:tcW w:w="3990" w:type="dxa"/>
          </w:tcPr>
          <w:p>
            <w:pPr>
              <w:jc w:val="center"/>
            </w:pPr>
            <w:r>
              <w:rPr>
                <w:b/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Yigʻilish kotibi lavozimi</w:t>
            </w:r>
            <w:r>
              <w:rPr>
                <w:b/>
                <w:vanish w:val="false"/>
              </w:rPr>
              <w:fldChar w:fldCharType="end"/>
            </w:r>
          </w:p>
        </w:tc>
        <w:tc>
          <w:tcPr>
            <w:tcW w:w="1096" w:type="dxa"/>
          </w:tcPr>
          <w:p>
            <w:pPr>
              <w:jc w:val="center"/>
            </w:pPr>
          </w:p>
        </w:tc>
        <w:tc>
          <w:tcPr>
            <w:tcW w:w="4269" w:type="dxa"/>
          </w:tcPr>
          <w:p>
            <w:pPr>
              <w:jc w:val="center"/>
            </w:pPr>
          </w:p>
        </w:tc>
      </w:tr>
      <w:tr>
        <w:tc>
          <w:tcPr>
            <w:tcW w:w="3990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Ishtirokchilar:</w:t>
            </w:r>
          </w:p>
        </w:tc>
        <w:tc>
          <w:tcPr>
            <w:tcW w:w="1096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4269" w:type="dxa"/>
          </w:tcPr>
          <w:p>
            <w:pPr>
              <w:jc w:val="center"/>
            </w:pPr>
            <w:r>
              <w:rPr>
                <w:b/>
              </w:rPr>
              <w:t xml:space="preserve">Jamiyat mehnat jamoasi – </w:t>
              <w:br/>
            </w:r>
            <w:r>
              <w:rPr>
                <w:b/>
                <w:vanish w:val="false"/>
              </w:rPr>
              <w:fldChar w:fldCharType="begin"/>
              <w:instrText xml:space="preserve">X {"Y":12}</w:instrText>
              <w:fldChar w:fldCharType="separate"/>
              <w:t xml:space="preserve">Yigʻilishda ishtirok etgan ishtirokchilar soni</w:t>
            </w:r>
            <w:r>
              <w:rPr>
                <w:b/>
                <w:vanish w:val="false"/>
              </w:rPr>
              <w:fldChar w:fldCharType="end"/>
            </w:r>
            <w:r>
              <w:t xml:space="preserve">nafar xodim </w:t>
            </w:r>
          </w:p>
          <w:p>
            <w:pPr>
              <w:jc w:val="center"/>
              <w:rPr>
                <w:b/>
              </w:rPr>
            </w:pPr>
          </w:p>
          <w:p>
            <w:pPr>
              <w:spacing w:line="276" w:lineRule="auto"/>
              <w:rPr>
                <w:b/>
                <w:rFonts w:ascii="Times New Roman" w:hAnsi="Times New Roman"/>
              </w:rPr>
            </w:pPr>
          </w:p>
        </w:tc>
      </w:tr>
    </w:tbl>
    <w:p>
      <w:pPr>
        <w:jc w:val="center"/>
        <w:spacing w:line="276" w:lineRule="auto"/>
        <w:rPr>
          <w:b/>
          <w:rFonts w:ascii="Times New Roman" w:hAnsi="Times New Roman"/>
        </w:rPr>
      </w:pPr>
      <w:r>
        <w:rPr>
          <w:b/>
        </w:rPr>
        <w:t xml:space="preserve">Kun tartibiga qoʻyilgan masala</w:t>
      </w:r>
    </w:p>
    <w:p>
      <w:pPr>
        <w:pStyle w:val="ListParagraph"/>
        <w:jc w:val="center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b/>
          <w:vanish w:val="false"/>
          <w:sz w:val="24"/>
        </w:rPr>
        <w:fldChar w:fldCharType="end"/>
      </w:r>
      <w:r>
        <w:rPr>
          <w:b/>
          <w:sz w:val="24"/>
        </w:rPr>
        <w:t xml:space="preserve">ning </w:t>
      </w:r>
      <w:r>
        <w:rPr>
          <w:b/>
          <w:vanish w:val="false"/>
          <w:sz w:val="24"/>
        </w:rPr>
        <w:fldChar w:fldCharType="begin"/>
        <w:instrText xml:space="preserve">X {"Y":14}</w:instrText>
        <w:fldChar w:fldCharType="separate"/>
        <w:t xml:space="preserve">Jamoa shartnomasidan foydalanishga moʻljallangan yillar</w:t>
      </w:r>
      <w:r>
        <w:rPr>
          <w:b/>
          <w:vanish w:val="false"/>
          <w:sz w:val="24"/>
        </w:rPr>
        <w:fldChar w:fldCharType="end"/>
      </w:r>
      <w:r>
        <w:rPr>
          <w:b/>
          <w:sz w:val="24"/>
        </w:rPr>
        <w:t xml:space="preserve">yillarga moʻljallangan jamoa shartnomasini maʼqullash toʻgʻrisida</w:t>
      </w:r>
    </w:p>
    <w:p>
      <w:pPr>
        <w:pStyle w:val="ListParagraph"/>
        <w:spacing w:line="276" w:lineRule="auto"/>
        <w:rPr>
          <w:sz w:val="24"/>
          <w:rFonts w:ascii="Times New Roman" w:hAnsi="Times New Roman"/>
        </w:rPr>
      </w:pP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Kun tartibiga qoʻyilgan masala yuzasidan </w:t>
      </w:r>
      <w:r>
        <w:rPr>
          <w:b w:val="false"/>
          <w:vanish w:val="false"/>
          <w:sz w:val="24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sz w:val="24"/>
        </w:rPr>
        <w:t xml:space="preserve">ning </w:t>
      </w:r>
      <w:r>
        <w:rPr>
          <w:b w:val="false"/>
          <w:vanish w:val="false"/>
          <w:sz w:val="24"/>
        </w:rPr>
        <w:fldChar w:fldCharType="begin"/>
        <w:instrText xml:space="preserve">X {"Y":7}</w:instrText>
        <w:fldChar w:fldCharType="separate"/>
        <w:t xml:space="preserve">Yigʻilish bayonini tasdiqlayotgan shaxsning lavozimi</w:t>
      </w:r>
      <w:r>
        <w:rPr>
          <w:b w:val="false"/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Yigʻilish bayonini tasdiqlayotgan mansabdor shaxsning F.I.O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soʻzga chiqib, tashkilotda mehnat huquqi va mehnat munosabatlarining bir maromda davom etishi, qolaversa, mehnat jamoasi hamda xodimlarning manfaatlarini ifoda etish barcha tashkilotlar qatori</w:t>
      </w:r>
      <w:r>
        <w:rPr>
          <w:b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</w:t>
      </w:r>
      <w:r>
        <w:rPr>
          <w:sz w:val="24"/>
        </w:rPr>
        <w:t xml:space="preserve">uchun ham juda muhim ahamiyat kasb etishini maʼlum qildi.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b w:val="false"/>
          <w:vanish w:val="false"/>
          <w:sz w:val="24"/>
        </w:rPr>
        <w:fldChar w:fldCharType="begin"/>
        <w:instrText xml:space="preserve">X {"Y":15}</w:instrText>
        <w:fldChar w:fldCharType="separate"/>
        <w:t xml:space="preserve">Yigʻilish raisining kun tartibidagi masala yuzasidan boshqa fikrlari</w:t>
      </w:r>
      <w:r>
        <w:rPr>
          <w:b w:val="false"/>
          <w:vanish w:val="false"/>
          <w:sz w:val="24"/>
        </w:rPr>
        <w:fldChar w:fldCharType="end"/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Yigʻilishda soʻzga chiqqan xodimning ishlayotgan boʻlimi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Yigʻilishda soʻzga chiqqan xodimning ishlayotgan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–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Soʻzga chiqgan xodimning F.I.O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sz w:val="24"/>
        </w:rPr>
        <w:t xml:space="preserve">soʻzga chiqib Oʻzbekiston Respublikasi Mehnat kodeksining 65-79-moddalari talablariga asosan xar bir tashkilotda xodimlarning huquq va manfaatlarini ifoda etishga qaratilgan jamoa shartnomasi tuzish shartligini taʼkidladi. Aynan shundan kelib chiqib,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Jamoa shartnomasidan foydalanishga moʻljallangan yillar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sz w:val="24"/>
        </w:rPr>
        <w:t xml:space="preserve">yillarga moʻljallangan jamoa shartnomasi loyihasi va uning ilovalari ishlab chiqilganligini maʼlum qildi.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Yigʻilish raisi ushbu jamoa shartnomasi loyihasi va uning ilovalari tashkilot rahbariyati va xodimlari tomonidan batafsil koʻrib chiqilganligini, shundan soʻng hozirgi toʻliq holatga keltirilganligini maʼlum qildi. 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Shundan soʻng yigʻilish raisi jamoa shartnomasi loyihasini mehnat jamoasi eʼtiboriga havola etib, uni tasdiqlash masalasini ishtirokchilar ovoziga qoʻydi.</w:t>
      </w:r>
    </w:p>
    <w:p>
      <w:pPr>
        <w:pStyle w:val="ListParagraph"/>
        <w:jc w:val="both"/>
        <w:ind w:left="-142" w:right="-143" w:firstLine="709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Ovoz berish natijalari:</w:t>
      </w:r>
    </w:p>
    <w:p>
      <w:pPr>
        <w:pStyle w:val="ListParagraph"/>
        <w:jc w:val="both"/>
        <w:ind w:left="0" w:right="-143" w:firstLine="567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rozilar –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Jamoa shartnomasi loyihasini yoqlab ovoz berganlar soni (foizda)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>foiz;</w:t>
      </w:r>
    </w:p>
    <w:p>
      <w:pPr>
        <w:pStyle w:val="ListParagraph"/>
        <w:jc w:val="both"/>
        <w:ind w:left="0" w:right="-143" w:firstLine="567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qarshilar –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  <w:t xml:space="preserve">Jamoa shartnomasi loyihasiga qarshi ovoz berganlar foizda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>foiz;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betaraflar –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  <w:t xml:space="preserve">Jamoa shartnomasi loyihasiga betaraflar foizda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foiz.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Yigʻilishda ishtirok etgan mehnat jamoasi aʼzolari koʻpchilik tomonidan berilgan ovozlardan kelib chiqqan holda jamoa shartnomasi va uning ilovalari maʼqullansin degan toʻxtamga keldi.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Yigʻilish kun tartibiga qoʻyilgan yuqoridagi ikki masala boʻyicha bildirilgan fikr-mulohazalar va ovoz berish natijalaridan kelib chiqib, mehnat jamoasi aʼzolari,</w:t>
      </w:r>
    </w:p>
    <w:p>
      <w:pPr>
        <w:pStyle w:val="ListParagraph"/>
        <w:jc w:val="center"/>
        <w:ind w:left="-142" w:right="-143" w:firstLine="709"/>
        <w:spacing w:line="276" w:lineRule="auto"/>
        <w:rPr>
          <w:sz w:val="24"/>
          <w:rFonts w:ascii="Times New Roman" w:hAnsi="Times New Roman"/>
        </w:rPr>
      </w:pPr>
    </w:p>
    <w:p>
      <w:pPr>
        <w:pStyle w:val="ListParagraph"/>
        <w:jc w:val="center"/>
        <w:ind w:left="-15" w:firstLine="136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QAROR QILADI:</w:t>
      </w:r>
    </w:p>
    <w:p>
      <w:pPr>
        <w:pStyle w:val="ListParagraph"/>
        <w:jc w:val="center"/>
        <w:ind w:left="-142" w:right="-143" w:firstLine="709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</w:rPr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1. Kun tartibiga qoʻyilgan masala yuzasidan yigʻilish ishtirokchilari tomonidan bildirilgan takliflar va ovoz berish natijalari qabul qilingan deb hisoblansin.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2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Jamoa shartnomasini tasdiqlayotgan tashkilot nomi va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>ning</w:t>
      </w:r>
      <w:r>
        <w:rPr>
          <w:b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Jamoa shartnomasidan foydalanishga moʻljallangan yillar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sz w:val="24"/>
        </w:rPr>
        <w:t xml:space="preserve">yillarga moʻljallangan jamoa shartnomasi loyihasi va uning ilovalari ILOVAGA muvofiq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>maʼqullansin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>maʼqullanmasin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Yangi tasdiqlangan mehnat shartnomasini ijroga qaratish yuzasidan amalga oshirilishi lozim boʻlgan ishlar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 Barcha xodimlar oʻz mehnat faoliyati davomida mehnat qonunchiligi hujjatlariga rioya etishlari lozimligi belgilab qoʻyilsin.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 Mazkur karorning bajarilishi ustidan nazorat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Yigʻilish qarori ijrosini nazorat qilish zimmasiga yuklanayotgan shaxs ishlab turgan boʻlim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b/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Yigʻilish qarorini nazorat qilish zimmasiga yuklanayotgan shaxs lavozimi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Yigʻilish qarorini nazorat qilish zimmasiga yuklanayotgan shaxs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,  zimmasiga yuklansin</w:t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spacing w:line="276" w:lineRule="auto"/>
      </w:pPr>
      <w:r>
        <w:rPr>
          <w:vanish w:val="false"/>
        </w:rPr>
        <w:t xml:space="preserve">Yigʻilish kotibi                                                                                  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Yigʻilish kotibi F.I.O</w:t>
      </w:r>
      <w:r>
        <w:rPr>
          <w:b/>
          <w:vanish w:val="false"/>
          <w:rFonts w:ascii="Times New Roman" w:hAnsi="Times New Roman"/>
        </w:rPr>
        <w:fldChar w:fldCharType="end"/>
      </w:r>
    </w:p>
    <w:p>
      <w:pPr>
        <w:pStyle w:val="ListParagraph"/>
        <w:jc w:val="both"/>
        <w:ind w:left="-142" w:right="-143" w:firstLine="709"/>
        <w:spacing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851"/>
        <w:spacing w:line="276" w:lineRule="auto"/>
      </w:pPr>
      <w:r>
        <w:rPr>
          <w:vanish w:val="false"/>
        </w:rPr>
      </w:r>
    </w:p>
    <w:p>
      <w:pPr>
        <w:jc w:val="both"/>
        <w:ind w:firstLine="851"/>
        <w:spacing w:line="276" w:lineRule="auto"/>
      </w:pPr>
      <w:r>
        <w:rPr>
          <w:vanish w:val="false"/>
        </w:rPr>
      </w:r>
    </w:p>
    <w:p>
      <w:pPr>
        <w:jc w:val="both"/>
        <w:ind w:firstLine="851"/>
        <w:spacing w:line="276" w:lineRule="auto"/>
      </w:pPr>
      <w:r>
        <w:rPr>
          <w:vanish w:val="false"/>
        </w:rPr>
      </w:r>
    </w:p>
    <w:p>
      <w:pPr>
        <w:jc w:val="both"/>
        <w:ind w:firstLine="851"/>
        <w:spacing w:line="276" w:lineRule="auto"/>
      </w:pPr>
      <w:r>
        <w:rPr>
          <w:vanish w:val="false"/>
        </w:rPr>
      </w:r>
    </w:p>
    <w:p>
      <w:pPr>
        <w:pStyle w:val="1"/>
        <w:jc w:val="center"/>
        <w:keepNext/>
        <w:ind w:left="5041" w:right="-34"/>
        <w:rPr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B0503020000020004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B2B"/>
    <w:rsid w:val="003237B3"/>
    <w:rsid w:val="00332172"/>
    <w:rsid w:val="004626F4"/>
    <w:rsid w:val="00484045"/>
    <w:rsid w:val="004A6767"/>
    <w:rsid w:val="004D7911"/>
    <w:rsid w:val="005460EB"/>
    <w:rsid w:val="0060335B"/>
    <w:rsid w:val="00657F89"/>
    <w:rsid w:val="007426C9"/>
    <w:rsid w:val="00747C26"/>
    <w:rsid w:val="00792A45"/>
    <w:rsid w:val="007B0B43"/>
    <w:rsid w:val="0089486B"/>
    <w:rsid w:val="008A11DE"/>
    <w:rsid w:val="00A33CA5"/>
    <w:rsid w:val="00A864EE"/>
    <w:rsid w:val="00AB415E"/>
    <w:rsid w:val="00AC5660"/>
    <w:rsid w:val="00AC7DBC"/>
    <w:rsid w:val="00C77B2B"/>
    <w:rsid w:val="00DF59A1"/>
    <w:rsid w:val="00E10855"/>
    <w:rsid w:val="00ED0072"/>
    <w:rsid w:val="00F0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E7E67-D199-4E10-B669-FFFC1383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B2B"/>
    <w:rPr>
      <w:rFonts w:eastAsia="Batang"/>
      <w:sz w:val="24"/>
      <w:szCs w:val="24"/>
    </w:rPr>
  </w:style>
  <w:style w:type="paragraph" w:styleId="1">
    <w:name w:val="heading 1"/>
    <w:basedOn w:val="a"/>
    <w:next w:val="a"/>
    <w:link w:val="10"/>
    <w:qFormat/>
    <w:rsid w:val="00C77B2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C77B2B"/>
    <w:rPr>
      <w:rFonts w:ascii="Arial" w:eastAsia="Batang" w:hAnsi="Arial"/>
      <w:b/>
      <w:bCs/>
      <w:kern w:val="32"/>
      <w:sz w:val="32"/>
      <w:szCs w:val="32"/>
      <w:lang w:val="ru-RU" w:eastAsia="ru-RU" w:bidi="ar-SA"/>
    </w:rPr>
  </w:style>
  <w:style w:type="paragraph" w:customStyle="1" w:styleId="ListParagraph">
    <w:name w:val="List Paragraph"/>
    <w:basedOn w:val="a"/>
    <w:rsid w:val="00C77B2B"/>
    <w:pPr>
      <w:ind w:left="720"/>
    </w:pPr>
    <w:rPr>
      <w:rFonts w:eastAsia="Times New Roman"/>
      <w:sz w:val="28"/>
    </w:rPr>
  </w:style>
  <w:style w:type="character" w:customStyle="1" w:styleId="a3">
    <w:name w:val="Знак Знак"/>
    <w:locked/>
    <w:rsid w:val="004A6767"/>
    <w:rPr>
      <w:rFonts w:ascii="Arial" w:eastAsia="Batang" w:hAnsi="Arial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Жамоа шартномасини тасдиқлаш ҳақидаги йиғилиш баёнидан намуна</vt:lpstr>
    </vt:vector>
  </TitlesOfParts>
  <Company>RePack by SPecialiST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Жамоа шартномасини тасдиқлаш ҳақидаги йиғилиш баёнидан намуна</dc:title>
  <dc:subject/>
  <dc:creator>windows Help IT</dc:creator>
  <cp:keywords/>
  <dc:description/>
  <cp:lastModifiedBy>root</cp:lastModifiedBy>
  <cp:revision>2</cp:revision>
  <dcterms:created xsi:type="dcterms:W3CDTF">2021-04-17T12:09:00Z</dcterms:created>
  <dcterms:modified xsi:type="dcterms:W3CDTF">2021-04-17T12:09:00Z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Jamoa shartnomasini tasdiqlash haqidagi yigʻilish bayoni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Jamoa shartnomasi tuzilgan sana</w:name>
    <w:comment xml:space="preserve">(yil, oy, kun kiritiladi)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Yigʻilish bayonining raqami</w:name>
    <w:comment xml:space="preserve"/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Yigʻilish bayoni tuzilgan joy</w:name>
    <w:comment xml:space="preserve">tuman yoki shahar nomi yoziladi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Jamoa shartnomasini tasdiqlash haqidagi yigʻilish bayonini tasdiqlayotgan taraf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Jamoa shartnomasini tasdiqlayotgan tashkilot nomi va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Yigʻilish bayonini tasdiqlayotgan shaxsning lavozimi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Yigʻilish bayonini tasdiqlayotgan mansabdor shaxsning F.I.O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Jamoa shartnomasini tasdiqlash haqidagi yigʻilishda ishtirokchi taraf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Yigʻilish kotibi F.I.O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Yigʻilish kotibi lavozimi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Yigʻilishda ishtirok etgan ishtirokchilar soni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Dalolatnoma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Jamoa shartnomasidan foydalanishga moʻljallangan yillar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Yigʻilish raisining kun tartibidagi masala yuzasidan boshqa fikrlari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Yigʻilishda soʻzga chiqqan xodimning ishlayotgan boʻlimi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Yigʻilishda soʻzga chiqqan xodimning ishlayotgan lavozimi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Soʻzga chiqgan xodimning F.I.O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Jamoa shartnomasi loyihasini yoqlab ovoz berganlar soni (foizda)</w:name>
    <w:value w:hidden="false">
      <w:unit w:active="false"/>
    </w:value>
  </w:element>
  <w:element w:id="20" w:kind="variable" w:selector="check" w:type="string" w:valueMode="normal" w:required="false" w:groupID="13">
    <w:identifier xml:space="preserve">ID20</w:identifier>
    <w:name xml:space="preserve">Jamoa shartnomasi loyihasiga qarshi ovoz berganlar foizda</w:name>
    <w:value w:hidden="false">
      <w:unit w:active="false"/>
    </w:value>
  </w:element>
  <w:element w:id="21" w:kind="variable" w:selector="check" w:type="string" w:valueMode="normal" w:required="false" w:groupID="13">
    <w:identifier xml:space="preserve">ID21</w:identifier>
    <w:name xml:space="preserve">Jamoa shartnomasi loyihasiga betaraflar foizda</w:name>
    <w:value w:hidden="false">
      <w:unit w:active="false"/>
    </w:value>
  </w:element>
  <w:element w:id="23" w:kind="selector" w:selector="radio" w:type="string" w:valueMode="normal" w:required="false" w:groupID="13">
    <w:identifier xml:space="preserve">ID23</w:identifier>
    <w:name xml:space="preserve">Jamoa shartnomasi yigʻilishida ishtirok etayotgan shaxslar jamoa shartnomasi va uning ilovalari boʻyicha quyidagi fikrga kelishdi:</w:name>
    <w:value w:hidden="false">
      <w:unit w:active="false"/>
    </w:value>
    <w:element w:id="24" w:kind="condition" w:selector="check" w:type="boolean" w:valueMode="normal" w:required="false">
      <w:identifier xml:space="preserve">ID24</w:identifier>
      <w:name xml:space="preserve">maʼqullansin</w:name>
      <w:value w:hidden="false">
        <w:unit w:active="false"/>
      </w:value>
    </w:element>
    <w:element w:id="25" w:kind="condition" w:selector="check" w:type="boolean" w:valueMode="normal" w:required="false">
      <w:identifier xml:space="preserve">ID25</w:identifier>
      <w:name xml:space="preserve">maʼqullanmasin</w:name>
      <w:value w:hidden="false">
        <w:boolean>true</w:boolean>
        <w:unit w:active="false"/>
      </w:value>
      <w:element w:id="30" w:kind="variable" w:selector="check" w:type="string" w:valueMode="normal" w:required="false" w:groupID="13">
        <w:identifier xml:space="preserve">ID30</w:identifier>
        <w:name xml:space="preserve">Yangi tasdiqlangan mehnat shartnomasini ijroga qaratish yuzasidan amalga oshirilishi lozim boʻlgan ishlar</w:name>
        <w:value w:hidden="false">
          <w:unit w:active="false"/>
        </w:value>
      </w:element>
    </w:element>
  </w:element>
  <w:element w:id="27" w:kind="variable" w:selector="check" w:type="string" w:valueMode="normal" w:required="false" w:groupID="13">
    <w:identifier xml:space="preserve">ID27</w:identifier>
    <w:name xml:space="preserve">Yigʻilish qarori ijrosini nazorat qilish zimmasiga yuklanayotgan shaxs ishlab turgan boʻlim nomi</w:name>
    <w:value w:hidden="false">
      <w:unit w:active="false"/>
    </w:value>
  </w:element>
  <w:element w:id="28" w:kind="variable" w:selector="check" w:type="string" w:valueMode="normal" w:required="false" w:groupID="13">
    <w:identifier xml:space="preserve">ID28</w:identifier>
    <w:name xml:space="preserve">Yigʻilish qarorini nazorat qilish zimmasiga yuklanayotgan shaxs lavozimi</w:name>
    <w:value w:hidden="false">
      <w:unit w:active="false"/>
    </w:value>
  </w:element>
  <w:element w:id="29" w:kind="variable" w:selector="check" w:type="string" w:valueMode="normal" w:required="false" w:groupID="13">
    <w:identifier xml:space="preserve">ID29</w:identifier>
    <w:name xml:space="preserve">Yigʻilish qarorini nazorat qilish zimmasiga yuklanayotgan shaxs F.I.O</w:name>
    <w:value w:hidden="false">
      <w:unit w:active="false"/>
    </w:value>
  </w:element>
</w:structure>
</file>