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pBdr>
          <w:bottom w:sz="12" w:space="1" w:color="auto" w:val="single"/>
        </w:pBdr>
        <w:rPr>
          <w:b/>
        </w:rPr>
      </w:pPr>
      <w:r>
        <w:rPr>
          <w:b/>
        </w:rPr>
        <w:t xml:space="preserve">Yillik mehnat ta’tili berish to‘g‘risidagi buyruqdan namuna</w:t>
      </w:r>
    </w:p>
    <w:p>
      <w:pPr>
        <w:jc w:val="center"/>
        <w:rPr>
          <w:b/>
        </w:rPr>
      </w:pPr>
    </w:p>
    <w:p>
      <w:pPr>
        <w:jc w:val="left"/>
        <w:rPr>
          <w:b/>
        </w:rPr>
      </w:pPr>
    </w:p>
    <w:p>
      <w:pPr>
        <w:jc w:val="center"/>
        <w:rPr>
          <w:b/>
        </w:rPr>
      </w:pPr>
      <w:r>
        <w:rPr>
          <w:b/>
        </w:rPr>
        <w:t xml:space="preserve">B U Y R U Q</w:t>
      </w:r>
    </w:p>
    <w:p>
      <w:pPr>
        <w:jc w:val="center"/>
      </w:pPr>
    </w:p>
    <w:tbl>
      <w:tblPr>
        <w:tblW w:w="9509" w:type="dxa"/>
      </w:tblPr>
      <w:tblGrid>
        <w:gridCol w:w="3261"/>
        <w:gridCol w:w="3085"/>
        <w:gridCol w:w="3163"/>
      </w:tblGrid>
      <w:tr>
        <w:tc>
          <w:tcPr>
            <w:tcW w:w="3261" w:type="dxa"/>
          </w:tcPr>
          <w:p>
            <w:pPr>
              <w:jc w:val="center"/>
            </w:pPr>
            <w:r>
              <w:rPr>
                <w:vanish w:val="false"/>
              </w:rPr>
              <w:fldChar w:fldCharType="begin"/>
              <w:instrText xml:space="preserve">X {"Y":2}</w:instrText>
              <w:fldChar w:fldCharType="separate"/>
            </w:r>
            <w:r>
              <w:rPr>
                <w:vanish w:val="false"/>
              </w:rPr>
              <w:t xml:space="preserve">Buyruq chiqarilgan sana</w:t>
              <w:fldChar w:fldCharType="end"/>
            </w:r>
          </w:p>
        </w:tc>
        <w:tc>
          <w:tcPr>
            <w:tcW w:w="3085" w:type="dxa"/>
          </w:tcPr>
          <w:p>
            <w:pPr>
              <w:jc w:val="center"/>
            </w:pPr>
            <w:r>
              <w:rPr>
                <w:vanish w:val="false"/>
              </w:rPr>
              <w:fldChar w:fldCharType="begin"/>
              <w:instrText xml:space="preserve">X {"Y":4}</w:instrText>
              <w:fldChar w:fldCharType="separate"/>
            </w:r>
            <w:r>
              <w:rPr>
                <w:vanish w:val="false"/>
              </w:rPr>
              <w:t xml:space="preserve">Buyruq raqami</w:t>
              <w:fldChar w:fldCharType="end"/>
            </w:r>
            <w:r>
              <w:t xml:space="preserve"> -son</w:t>
            </w:r>
          </w:p>
        </w:tc>
        <w:tc>
          <w:tcPr>
            <w:tcW w:w="3163" w:type="dxa"/>
          </w:tcPr>
          <w:p>
            <w:pPr>
              <w:jc w:val="right"/>
            </w:pPr>
            <w:r>
              <w:rPr>
                <w:vanish w:val="false"/>
              </w:rPr>
              <w:fldChar w:fldCharType="begin"/>
              <w:instrText xml:space="preserve">X {"Y":5}</w:instrText>
              <w:fldChar w:fldCharType="separate"/>
            </w:r>
            <w:r>
              <w:rPr>
                <w:vanish w:val="false"/>
              </w:rPr>
              <w:t xml:space="preserve">Buyruq qabul qilingan joy</w:t>
              <w:fldChar w:fldCharType="end"/>
            </w:r>
            <w:r>
              <w:t xml:space="preserve"> sh.</w:t>
            </w:r>
          </w:p>
        </w:tc>
      </w:tr>
    </w:tbl>
    <w:p>
      <w:pPr>
        <w:jc w:val="left"/>
        <w:ind w:firstLine="709"/>
      </w:pPr>
    </w:p>
    <w:p>
      <w:pPr>
        <w:jc w:val="left"/>
        <w:ind w:firstLine="709"/>
      </w:pPr>
    </w:p>
    <w:p>
      <w:pPr>
        <w:jc w:val="center"/>
        <w:spacing w:line="360" w:lineRule="auto"/>
        <w:rPr>
          <w:b/>
        </w:rPr>
      </w:pPr>
      <w:r>
        <w:rPr>
          <w:b/>
        </w:rPr>
        <w:t xml:space="preserve">Yillik mehnat ta’tili berish to‘g‘risidagi</w:t>
      </w:r>
    </w:p>
    <w:p>
      <w:pPr>
        <w:ind w:firstLine="425"/>
        <w:spacing w:line="360" w:lineRule="auto"/>
      </w:pPr>
    </w:p>
    <w:p>
      <w:pPr>
        <w:ind w:firstLine="425"/>
        <w:spacing w:line="360" w:lineRule="auto"/>
      </w:pPr>
      <w:r>
        <w:t xml:space="preserve">O‘zbekiston Respublikasi Mehnat kodeksining 216-moddasida, har yilgi mehnat ta’tili dam olish va ishlash qobiliyatini tiklash uchun ish o‘rni (lavozimi) hamda o‘rtacha ish haqi saqlab qolingan holda xodim ishdan ozod etiladigan, xodimga har yili ish yili davomida beriladigan vaqt davridir.</w:t>
      </w:r>
    </w:p>
    <w:p>
      <w:pPr>
        <w:ind w:firstLine="425"/>
        <w:spacing w:line="360" w:lineRule="auto"/>
      </w:pPr>
      <w:r>
        <w:t xml:space="preserve">Barcha xodimlar, shu jumladan o‘rindoshlik asosida ishlaydigan xodimlar har yilgi mehnat ta’tiliga chiqish huquqiga ega.</w:t>
      </w:r>
    </w:p>
    <w:p>
      <w:pPr>
        <w:ind w:firstLine="425"/>
        <w:spacing w:line="360" w:lineRule="auto"/>
      </w:pPr>
      <w:r>
        <w:t xml:space="preserve">Har yilgi mehnat ta’tilining turlari quyidagilardan iborat:</w:t>
      </w:r>
    </w:p>
    <w:p>
      <w:pPr>
        <w:ind w:firstLine="425"/>
        <w:spacing w:line="360" w:lineRule="auto"/>
      </w:pPr>
      <w:r>
        <w:t xml:space="preserve">asosiy mehnat ta’tili (har yilgi asosiy eng kam yoki har yilgi asosiy uzaytirilgan).</w:t>
      </w:r>
    </w:p>
    <w:p>
      <w:pPr>
        <w:ind w:firstLine="425"/>
        <w:spacing w:line="360" w:lineRule="auto"/>
      </w:pPr>
      <w:r>
        <w:t xml:space="preserve">barcha xodimlar, shu jumladan o‘rindoshlik asosida ishlaydigan xodimlar har yilgi mehnat ta’tiliga chiqish huquqiga ega.</w:t>
      </w:r>
    </w:p>
    <w:p>
      <w:pPr>
        <w:ind w:firstLine="425"/>
        <w:spacing w:line="360" w:lineRule="auto"/>
      </w:pPr>
      <w:r>
        <w:t xml:space="preserve">Mehnat kodeksining 216-moddasi binoan, </w:t>
      </w:r>
    </w:p>
    <w:p>
      <w:pPr>
        <w:jc w:val="center"/>
        <w:ind w:firstLine="425"/>
        <w:spacing w:line="360" w:lineRule="auto"/>
        <w:rPr>
          <w:b/>
        </w:rPr>
      </w:pPr>
      <w:r>
        <w:rPr>
          <w:b/>
        </w:rPr>
        <w:t>BUYURAMAN</w:t>
      </w:r>
    </w:p>
    <w:p>
      <w:pPr>
        <w:ind w:firstLine="425"/>
        <w:spacing w:line="360" w:lineRule="auto"/>
      </w:pPr>
      <w:r>
        <w:t xml:space="preserve">1. </w:t>
      </w:r>
      <w:r>
        <w:rPr>
          <w:vanish w:val="false"/>
        </w:rPr>
        <w:fldChar w:fldCharType="begin"/>
        <w:instrText xml:space="preserve">X {"Y":7}</w:instrText>
        <w:fldChar w:fldCharType="separate"/>
      </w:r>
      <w:r>
        <w:rPr>
          <w:vanish w:val="false"/>
        </w:rPr>
        <w:t xml:space="preserve">Xodim ishlagan tashkilot nomi va uning (tashkilotning) tashkiliy huquqiy shakli</w:t>
        <w:fldChar w:fldCharType="end"/>
      </w:r>
      <w:r>
        <w:t xml:space="preserve">ning </w:t>
      </w:r>
      <w:r>
        <w:rPr>
          <w:vanish w:val="false"/>
        </w:rPr>
        <w:fldChar w:fldCharType="begin"/>
        <w:instrText xml:space="preserve">X {"Y":8}</w:instrText>
        <w:fldChar w:fldCharType="separate"/>
      </w:r>
      <w:r>
        <w:rPr>
          <w:vanish w:val="false"/>
        </w:rPr>
        <w:t xml:space="preserve">Xodim ishlagan bo‘lim (tarkibiy tuzulma) nomi</w:t>
        <w:fldChar w:fldCharType="end"/>
      </w:r>
      <w:r>
        <w:t xml:space="preserve"> bo‘limida </w:t>
      </w:r>
      <w:r>
        <w:rPr>
          <w:vanish w:val="false"/>
        </w:rPr>
        <w:fldChar w:fldCharType="begin"/>
        <w:instrText xml:space="preserve">X {"Y":9}</w:instrText>
        <w:fldChar w:fldCharType="separate"/>
      </w:r>
      <w:r>
        <w:rPr>
          <w:vanish w:val="false"/>
        </w:rPr>
        <w:t xml:space="preserve">Xodimning lavozimi</w:t>
        <w:fldChar w:fldCharType="end"/>
      </w:r>
      <w:r>
        <w:t xml:space="preserve"> lavozimida mehnat faoliyatini olib borayotgan </w:t>
      </w:r>
      <w:r>
        <w:rPr>
          <w:vanish w:val="false"/>
        </w:rPr>
        <w:fldChar w:fldCharType="begin"/>
        <w:instrText xml:space="preserve">X {"Y":10}</w:instrText>
        <w:fldChar w:fldCharType="separate"/>
      </w:r>
      <w:r>
        <w:rPr>
          <w:vanish w:val="false"/>
        </w:rPr>
        <w:t xml:space="preserve">Xodimning F.I.O.si</w:t>
        <w:fldChar w:fldCharType="end"/>
      </w:r>
      <w:r>
        <w:t xml:space="preserve">ga </w:t>
      </w:r>
      <w:r>
        <w:rPr>
          <w:vanish w:val="false"/>
        </w:rPr>
        <w:fldChar w:fldCharType="begin"/>
        <w:instrText xml:space="preserve">X {"Y":14}</w:instrText>
        <w:fldChar w:fldCharType="separate"/>
      </w:r>
      <w:r>
        <w:rPr>
          <w:vanish w:val="false"/>
        </w:rPr>
        <w:t xml:space="preserve">Ta’til uchun mehnat yilining boshlanish vaqti</w:t>
        <w:fldChar w:fldCharType="end"/>
      </w:r>
      <w:r>
        <w:t xml:space="preserve">dan </w:t>
      </w:r>
      <w:r>
        <w:rPr>
          <w:vanish w:val="false"/>
        </w:rPr>
        <w:fldChar w:fldCharType="begin"/>
        <w:instrText xml:space="preserve">X {"Y":15}</w:instrText>
        <w:fldChar w:fldCharType="separate"/>
      </w:r>
      <w:r>
        <w:rPr>
          <w:vanish w:val="false"/>
        </w:rPr>
        <w:t xml:space="preserve">Ta’til uchun mehnat yilining yakuniy vaqti</w:t>
        <w:fldChar w:fldCharType="end"/>
      </w:r>
      <w:r>
        <w:t xml:space="preserve">gacha bo‘lgan vaqti uchun </w:t>
      </w:r>
      <w:r>
        <w:rPr>
          <w:vanish w:val="false"/>
        </w:rPr>
        <w:fldChar w:fldCharType="begin"/>
        <w:instrText xml:space="preserve">X {"Y":16}</w:instrText>
        <w:fldChar w:fldCharType="separate"/>
      </w:r>
      <w:r>
        <w:rPr>
          <w:vanish w:val="false"/>
        </w:rPr>
        <w:t xml:space="preserve">Xodimga beriladigan mehnat ta’tili vaqti</w:t>
        <w:fldChar w:fldCharType="end"/>
      </w:r>
      <w:r>
        <w:t xml:space="preserve"> ish kunidan iborat navbatdagi mehnat ta’tili berilsin.</w:t>
      </w:r>
    </w:p>
    <w:p>
      <w:pPr>
        <w:ind w:firstLine="425"/>
        <w:spacing w:line="360" w:lineRule="auto"/>
      </w:pPr>
      <w:r>
        <w:t xml:space="preserve">2. </w:t>
      </w:r>
      <w:r>
        <w:rPr>
          <w:vanish w:val="false"/>
        </w:rPr>
        <w:fldChar w:fldCharType="begin"/>
        <w:instrText xml:space="preserve">X {"Y":10}</w:instrText>
        <w:fldChar w:fldCharType="separate"/>
      </w:r>
      <w:r>
        <w:rPr>
          <w:vanish w:val="false"/>
        </w:rPr>
        <w:t xml:space="preserve">Xodimning F.I.O.si</w:t>
        <w:fldChar w:fldCharType="end"/>
      </w:r>
      <w:r>
        <w:t xml:space="preserve">ga mehnat ta’tilida bo‘lgan vaqti uchun o‘rtacha ish haqi hamda </w:t>
      </w:r>
      <w:r>
        <w:rPr>
          <w:vanish w:val="false"/>
        </w:rPr>
        <w:fldChar w:fldCharType="begin"/>
        <w:instrText xml:space="preserve">X {"Y":17}</w:instrText>
        <w:fldChar w:fldCharType="separate"/>
      </w:r>
      <w:r>
        <w:rPr>
          <w:vanish w:val="false"/>
        </w:rPr>
        <w:t xml:space="preserve">Moddiy yordam uchun asos bo‘lgan ichki hujjat nomi</w:t>
        <w:fldChar w:fldCharType="end"/>
      </w:r>
      <w:r>
        <w:t xml:space="preserve">ga muvofiq </w:t>
      </w:r>
      <w:r>
        <w:rPr>
          <w:vanish w:val="false"/>
        </w:rPr>
        <w:fldChar w:fldCharType="begin"/>
        <w:instrText xml:space="preserve">X {"Y":18}</w:instrText>
        <w:fldChar w:fldCharType="separate"/>
      </w:r>
      <w:r>
        <w:rPr>
          <w:vanish w:val="false"/>
        </w:rPr>
        <w:t xml:space="preserve">Moddiy yordam miqdori</w:t>
        <w:fldChar w:fldCharType="end"/>
      </w:r>
      <w:r>
        <w:t xml:space="preserve"> miqdorda moddiy yordam puli to‘lab berilsin.</w:t>
      </w:r>
    </w:p>
    <w:p>
      <w:pPr>
        <w:ind w:firstLine="425"/>
        <w:spacing w:line="360" w:lineRule="auto"/>
      </w:pPr>
      <w:r>
        <w:t>3.</w:t>
      </w:r>
      <w:r>
        <w:rPr>
          <w:b/>
        </w:rPr>
        <w:t xml:space="preserve"> </w:t>
      </w:r>
      <w:r>
        <w:t xml:space="preserve">Moliya iqtisod bo‘limi</w:t>
      </w:r>
      <w:r>
        <w:rPr>
          <w:b/>
        </w:rPr>
        <w:t xml:space="preserve"> </w:t>
      </w:r>
      <w:r>
        <w:rPr>
          <w:rStyle w:val="clausesuff1"/>
          <w:rFonts w:ascii="Times New Roman" w:hAnsi="Times New Roman"/>
        </w:rPr>
        <w:t>(</w:t>
      </w:r>
      <w:r>
        <w:rPr>
          <w:vanish w:val="false"/>
        </w:rPr>
        <w:fldChar w:fldCharType="begin"/>
        <w:instrText xml:space="preserve">X {"Y":19}</w:instrText>
        <w:fldChar w:fldCharType="separate"/>
      </w:r>
      <w:r>
        <w:rPr>
          <w:vanish w:val="false"/>
        </w:rPr>
        <w:t xml:space="preserve">Belgilangan to‘lovlarni amalga oshirishga ma’sul shaxs</w:t>
        <w:fldChar w:fldCharType="end"/>
      </w:r>
      <w:r>
        <w:rPr>
          <w:rStyle w:val="clausesuff1"/>
          <w:rFonts w:ascii="Times New Roman" w:hAnsi="Times New Roman"/>
        </w:rPr>
        <w:t>)</w:t>
      </w:r>
      <w:r>
        <w:t xml:space="preserve"> </w:t>
      </w:r>
      <w:r>
        <w:rPr>
          <w:vanish w:val="false"/>
        </w:rPr>
        <w:fldChar w:fldCharType="begin"/>
        <w:instrText xml:space="preserve">X {"Y":10}</w:instrText>
        <w:fldChar w:fldCharType="separate"/>
      </w:r>
      <w:r>
        <w:rPr>
          <w:vanish w:val="false"/>
        </w:rPr>
        <w:t xml:space="preserve">Xodimning F.I.O.si</w:t>
        <w:fldChar w:fldCharType="end"/>
      </w:r>
      <w:r>
        <w:rPr>
          <w:rStyle w:val="clausesuff1"/>
          <w:rFonts w:ascii="Times New Roman" w:hAnsi="Times New Roman"/>
        </w:rPr>
        <w:t>ga</w:t>
      </w:r>
      <w:r>
        <w:rPr>
          <w:rStyle w:val="clausesuff1"/>
          <w:b/>
          <w:rFonts w:ascii="Times New Roman" w:hAnsi="Times New Roman"/>
        </w:rPr>
        <w:t>:</w:t>
      </w:r>
      <w:r>
        <w:t xml:space="preserve"> tegishli to‘lovlarni amalga oshirsin.</w:t>
      </w:r>
    </w:p>
    <w:p>
      <w:pPr>
        <w:ind w:firstLine="708"/>
      </w:pPr>
    </w:p>
    <w:p>
      <w:pPr>
        <w:jc w:val="left"/>
        <w:ind w:firstLine="709"/>
      </w:pPr>
      <w:r>
        <w:rPr>
          <w:b/>
        </w:rPr>
        <w:t>Asos:</w:t>
      </w:r>
      <w:r>
        <w:rPr>
          <w:rStyle w:val="clausesuff1"/>
          <w:b/>
          <w:rFonts w:ascii="Times New Roman" w:hAnsi="Times New Roman"/>
        </w:rPr>
        <w:t xml:space="preserve"> </w:t>
      </w:r>
      <w:r>
        <w:rPr>
          <w:vanish w:val="false"/>
        </w:rPr>
        <w:fldChar w:fldCharType="begin"/>
        <w:instrText xml:space="preserve">X {"Y":20}</w:instrText>
        <w:fldChar w:fldCharType="separate"/>
      </w:r>
      <w:r>
        <w:rPr>
          <w:vanish w:val="false"/>
        </w:rPr>
        <w:t xml:space="preserve">Buyruqni asoslantiruvchi hujjatlar ro‘yxati</w:t>
        <w:fldChar w:fldCharType="end"/>
      </w:r>
    </w:p>
    <w:p>
      <w:pPr>
        <w:jc w:val="left"/>
        <w:ind w:firstLine="1418"/>
      </w:pPr>
    </w:p>
    <w:p>
      <w:pPr>
        <w:jc w:val="left"/>
      </w:pPr>
    </w:p>
    <w:tbl>
      <w:tblPr>
        <w:tblW w:w="0" w:type="auto"/>
      </w:tblPr>
      <w:tblGrid>
        <w:gridCol w:w="3975"/>
        <w:gridCol w:w="2715"/>
        <w:gridCol w:w="2665"/>
      </w:tblGrid>
      <w:tr>
        <w:tc>
          <w:tcPr>
            <w:tcW w:w="3975" w:type="dxa"/>
          </w:tcPr>
          <w:p>
            <w:pPr>
              <w:jc w:val="center"/>
            </w:pPr>
            <w:r>
              <w:rPr>
                <w:vanish w:val="false"/>
              </w:rPr>
              <w:fldChar w:fldCharType="begin"/>
              <w:instrText xml:space="preserve">X {"Y":11}</w:instrText>
              <w:fldChar w:fldCharType="separate"/>
            </w:r>
            <w:r>
              <w:rPr>
                <w:vanish w:val="false"/>
              </w:rPr>
              <w:t xml:space="preserve">Buyruq chiqargan shaxsning lavozimi</w:t>
              <w:fldChar w:fldCharType="end"/>
            </w:r>
          </w:p>
        </w:tc>
        <w:tc>
          <w:tcPr>
            <w:tcW w:w="2715" w:type="dxa"/>
          </w:tcPr>
          <w:p>
            <w:pPr>
              <w:jc w:val="center"/>
              <w:rPr>
                <w:b/>
              </w:rPr>
            </w:pPr>
            <w:r>
              <w:rPr>
                <w:b/>
              </w:rPr>
              <w:t>_____________</w:t>
            </w:r>
          </w:p>
          <w:p>
            <w:pPr>
              <w:jc w:val="center"/>
            </w:pPr>
            <w:r>
              <w:t xml:space="preserve">   (imzo)</w:t>
            </w:r>
          </w:p>
        </w:tc>
        <w:tc>
          <w:tcPr>
            <w:tcW w:w="2665" w:type="dxa"/>
          </w:tcPr>
          <w:p>
            <w:pPr>
              <w:jc w:val="right"/>
            </w:pPr>
            <w:r>
              <w:rPr>
                <w:vanish w:val="false"/>
              </w:rPr>
              <w:fldChar w:fldCharType="begin"/>
              <w:instrText xml:space="preserve">X {"Y":12}</w:instrText>
              <w:fldChar w:fldCharType="separate"/>
            </w:r>
            <w:r>
              <w:rPr>
                <w:vanish w:val="false"/>
              </w:rPr>
              <w:t xml:space="preserve">Buyruq chiqargan shaxsning F.I.O.si</w:t>
              <w:fldChar w:fldCharType="end"/>
            </w:r>
          </w:p>
          <w:p>
            <w:pPr>
              <w:jc w:val="center"/>
            </w:pPr>
          </w:p>
        </w:tc>
      </w:tr>
      <w:tr>
        <w:tc>
          <w:tcPr>
            <w:tcW w:w="3975" w:type="dxa"/>
          </w:tcPr>
          <w:p>
            <w:pPr>
              <w:jc w:val="right"/>
              <w:rPr>
                <w:b/>
              </w:rPr>
            </w:pPr>
          </w:p>
        </w:tc>
        <w:tc>
          <w:tcPr>
            <w:tcW w:w="2715" w:type="dxa"/>
          </w:tcPr>
          <w:p>
            <w:pPr>
              <w:jc w:val="center"/>
              <w:rPr>
                <w:b/>
              </w:rPr>
            </w:pPr>
          </w:p>
        </w:tc>
        <w:tc>
          <w:tcPr>
            <w:tcW w:w="2665" w:type="dxa"/>
          </w:tcPr>
          <w:p>
            <w:pPr>
              <w:jc w:val="right"/>
            </w:pPr>
          </w:p>
        </w:tc>
      </w:tr>
      <w:tr>
        <w:tc>
          <w:tcPr>
            <w:tcW w:w="3975" w:type="dxa"/>
          </w:tcPr>
          <w:p>
            <w:pPr>
              <w:jc w:val="right"/>
              <w:rPr>
                <w:b/>
              </w:rPr>
            </w:pPr>
            <w:r>
              <w:rPr>
                <w:b/>
              </w:rPr>
              <w:t xml:space="preserve">Buyruq bilan tanishdim</w:t>
            </w:r>
          </w:p>
          <w:p>
            <w:pPr>
              <w:jc w:val="left"/>
              <w:spacing w:after="160" w:line="259" w:lineRule="auto"/>
            </w:pPr>
            <w:r>
              <w:rPr>
                <w:vanish w:val="false"/>
              </w:rPr>
              <w:fldChar w:fldCharType="begin"/>
              <w:instrText xml:space="preserve">X {"Y":9}</w:instrText>
              <w:fldChar w:fldCharType="separate"/>
            </w:r>
            <w:r>
              <w:rPr>
                <w:vanish w:val="false"/>
              </w:rPr>
              <w:t xml:space="preserve">Xodimning lavozimi</w:t>
              <w:fldChar w:fldCharType="end"/>
            </w:r>
          </w:p>
        </w:tc>
        <w:tc>
          <w:tcPr>
            <w:tcW w:w="2715" w:type="dxa"/>
          </w:tcPr>
          <w:p>
            <w:pPr>
              <w:jc w:val="center"/>
              <w:rPr>
                <w:b/>
              </w:rPr>
            </w:pPr>
          </w:p>
          <w:p>
            <w:pPr>
              <w:jc w:val="center"/>
              <w:rPr>
                <w:b/>
              </w:rPr>
            </w:pPr>
            <w:r>
              <w:rPr>
                <w:b/>
              </w:rPr>
              <w:t>_____________</w:t>
            </w:r>
          </w:p>
          <w:p>
            <w:pPr>
              <w:jc w:val="center"/>
            </w:pPr>
            <w:r>
              <w:t xml:space="preserve">(xodim imzosi)</w:t>
            </w:r>
          </w:p>
        </w:tc>
        <w:tc>
          <w:tcPr>
            <w:tcW w:w="2665" w:type="dxa"/>
          </w:tcPr>
          <w:p>
            <w:pPr>
              <w:jc w:val="right"/>
            </w:pPr>
          </w:p>
          <w:p>
            <w:pPr>
              <w:jc w:val="right"/>
            </w:pPr>
            <w:r>
              <w:rPr>
                <w:vanish w:val="false"/>
              </w:rPr>
              <w:fldChar w:fldCharType="begin"/>
              <w:instrText xml:space="preserve">X {"Y":10}</w:instrText>
              <w:fldChar w:fldCharType="separate"/>
            </w:r>
            <w:r>
              <w:rPr>
                <w:vanish w:val="false"/>
              </w:rPr>
              <w:t xml:space="preserve">Xodimning F.I.O.si</w:t>
              <w:fldChar w:fldCharType="end"/>
            </w:r>
          </w:p>
          <w:p>
            <w:pPr>
              <w:jc w:val="center"/>
            </w:pPr>
          </w:p>
        </w:tc>
      </w:tr>
    </w:tbl>
    <w:p>
      <w:pPr>
        <w:tabs>
          <w:tab w:val="left" w:pos="230"/>
        </w:tabs>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F3B"/>
    <w:rsid w:val="00081F6B"/>
    <w:rsid w:val="00085F3B"/>
    <w:rsid w:val="000B0BE2"/>
    <w:rsid w:val="004C31DC"/>
    <w:rsid w:val="005B4DC6"/>
    <w:rsid w:val="00712F3B"/>
    <w:rsid w:val="007429DC"/>
    <w:rsid w:val="00755AE7"/>
    <w:rsid w:val="0082372B"/>
    <w:rsid w:val="008D6AB7"/>
    <w:rsid w:val="00C0711E"/>
    <w:rsid w:val="00C60DB6"/>
    <w:rsid w:val="00CC0507"/>
    <w:rsid w:val="00DF544E"/>
    <w:rsid w:val="00E45868"/>
    <w:rsid w:val="00FC2A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CDCC72-2735-4165-AF32-39420DEB4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711E"/>
    <w:pPr>
      <w:spacing w:after="0" w:line="240" w:lineRule="auto"/>
      <w:jc w:val="both"/>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lausesuff1">
    <w:name w:val="clausesuff1"/>
    <w:rsid w:val="00C0711E"/>
    <w:rPr>
      <w:rFonts w:ascii="Calibri" w:eastAsia="Calibri" w:hAnsi="Calibri" w:cs="Times New Roman"/>
      <w:vanish w:val="0"/>
      <w:webHidden w:val="0"/>
      <w:specVanish w:val="0"/>
    </w:rPr>
  </w:style>
  <w:style w:type="paragraph" w:styleId="a3">
    <w:name w:val="List Paragraph"/>
    <w:basedOn w:val="a"/>
    <w:uiPriority w:val="34"/>
    <w:qFormat/>
    <w:rsid w:val="007429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0112114">
      <w:bodyDiv w:val="1"/>
      <w:marLeft w:val="0"/>
      <w:marRight w:val="0"/>
      <w:marTop w:val="0"/>
      <w:marBottom w:val="0"/>
      <w:divBdr>
        <w:top w:val="none" w:sz="0" w:space="0" w:color="auto"/>
        <w:left w:val="none" w:sz="0" w:space="0" w:color="auto"/>
        <w:bottom w:val="none" w:sz="0" w:space="0" w:color="auto"/>
        <w:right w:val="none" w:sz="0" w:space="0" w:color="auto"/>
      </w:divBdr>
      <w:divsChild>
        <w:div w:id="755713514">
          <w:marLeft w:val="0"/>
          <w:marRight w:val="0"/>
          <w:marTop w:val="0"/>
          <w:marBottom w:val="150"/>
          <w:divBdr>
            <w:top w:val="none" w:sz="0" w:space="0" w:color="auto"/>
            <w:left w:val="none" w:sz="0" w:space="0" w:color="auto"/>
            <w:bottom w:val="none" w:sz="0" w:space="0" w:color="auto"/>
            <w:right w:val="none" w:sz="0" w:space="0" w:color="auto"/>
          </w:divBdr>
        </w:div>
        <w:div w:id="927273319">
          <w:marLeft w:val="0"/>
          <w:marRight w:val="0"/>
          <w:marTop w:val="0"/>
          <w:marBottom w:val="150"/>
          <w:divBdr>
            <w:top w:val="none" w:sz="0" w:space="0" w:color="auto"/>
            <w:left w:val="none" w:sz="0" w:space="0" w:color="auto"/>
            <w:bottom w:val="none" w:sz="0" w:space="0" w:color="auto"/>
            <w:right w:val="none" w:sz="0" w:space="0" w:color="auto"/>
          </w:divBdr>
        </w:div>
        <w:div w:id="628433921">
          <w:marLeft w:val="0"/>
          <w:marRight w:val="0"/>
          <w:marTop w:val="0"/>
          <w:marBottom w:val="150"/>
          <w:divBdr>
            <w:top w:val="none" w:sz="0" w:space="0" w:color="auto"/>
            <w:left w:val="none" w:sz="0" w:space="0" w:color="auto"/>
            <w:bottom w:val="none" w:sz="0" w:space="0" w:color="auto"/>
            <w:right w:val="none" w:sz="0" w:space="0" w:color="auto"/>
          </w:divBdr>
        </w:div>
        <w:div w:id="1341081362">
          <w:marLeft w:val="0"/>
          <w:marRight w:val="0"/>
          <w:marTop w:val="0"/>
          <w:marBottom w:val="150"/>
          <w:divBdr>
            <w:top w:val="none" w:sz="0" w:space="0" w:color="auto"/>
            <w:left w:val="none" w:sz="0" w:space="0" w:color="auto"/>
            <w:bottom w:val="none" w:sz="0" w:space="0" w:color="auto"/>
            <w:right w:val="none" w:sz="0" w:space="0" w:color="auto"/>
          </w:divBdr>
        </w:div>
        <w:div w:id="734856695">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388</Words>
  <Characters>2216</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2024-02-22T07:33:00Z</dcterms:created>
  <dcterms:modified xsi:type="dcterms:W3CDTF">2024-02-22T07:33:00Z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Буйруқ реквизитлари
</w:name>
    <w:value w:hidden="true">
      <w:unit w:active="false"/>
    </w:value>
  </w:element>
  <w:element w:id="2" w:kind="variable" w:selector="check" w:type="date" w:valueMode="normal" w:required="false" w:groupID="1">
    <w:identifier xml:space="preserve">ID2</w:identifier>
    <w:name xml:space="preserve">Buyruq chiqarilgan sana</w:name>
    <w:comment xml:space="preserve">(календар)</w:comment>
    <w:value w:hidden="false">
      <w:unit w:active="false"/>
    </w:value>
  </w:element>
  <w:element w:id="4" w:kind="variable" w:selector="check" w:type="number" w:valueMode="normal" w:required="false" w:groupID="1">
    <w:identifier xml:space="preserve">ID4</w:identifier>
    <w:name xml:space="preserve">Buyruq raqami</w:name>
    <w:value w:hidden="false">
      <w:unit w:active="false"/>
    </w:value>
  </w:element>
  <w:element w:id="5" w:kind="variable" w:selector="check" w:type="string" w:valueMode="normal" w:required="false" w:groupID="1">
    <w:identifier xml:space="preserve">ID5</w:identifier>
    <w:name xml:space="preserve">Buyruq qabul qilingan joy</w:name>
    <w:value w:hidden="false">
      <w:unit w:active="false"/>
    </w:value>
  </w:element>
  <w:element w:id="6" w:kind="category" w:selector="check" w:type="string" w:valueMode="normal" w:required="false">
    <w:identifier xml:space="preserve">ID6</w:identifier>
    <w:name xml:space="preserve">
Тарафлар</w:name>
    <w:value w:hidden="true">
      <w:unit w:active="false"/>
    </w:value>
  </w:element>
  <w:element w:id="7" w:kind="variable" w:selector="check" w:type="string" w:valueMode="normal" w:required="false" w:groupID="6">
    <w:identifier xml:space="preserve">ID7</w:identifier>
    <w:name xml:space="preserve">Xodim ishlagan tashkilot nomi va uning (tashkilotning) tashkiliy huquqiy shakli</w:name>
    <w:value w:hidden="false">
      <w:unit w:active="false"/>
    </w:value>
  </w:element>
  <w:element w:id="8" w:kind="variable" w:selector="check" w:type="string" w:valueMode="normal" w:required="false" w:groupID="6">
    <w:identifier xml:space="preserve">ID8</w:identifier>
    <w:name xml:space="preserve">Xodim ishlagan bo‘lim (tarkibiy tuzulma) nomi</w:name>
    <w:value w:hidden="false">
      <w:unit w:active="false"/>
    </w:value>
  </w:element>
  <w:element w:id="9" w:kind="variable" w:selector="check" w:type="string" w:valueMode="normal" w:required="false" w:groupID="6">
    <w:identifier xml:space="preserve">ID8</w:identifier>
    <w:name xml:space="preserve">Xodimning lavozimi</w:name>
    <w:value w:hidden="false">
      <w:unit w:active="false"/>
    </w:value>
  </w:element>
  <w:element w:id="10" w:kind="variable" w:selector="check" w:type="string" w:valueMode="normal" w:required="false" w:groupID="6">
    <w:identifier xml:space="preserve">ID9</w:identifier>
    <w:name xml:space="preserve">Xodimning F.I.O.si</w:name>
    <w:value w:hidden="false">
      <w:unit w:active="false"/>
    </w:value>
  </w:element>
  <w:element w:id="11" w:kind="variable" w:selector="check" w:type="string" w:valueMode="normal" w:required="false" w:groupID="6">
    <w:identifier xml:space="preserve">ID10</w:identifier>
    <w:name xml:space="preserve">Buyruq chiqargan shaxsning lavozimi</w:name>
    <w:value w:hidden="false">
      <w:unit w:active="false"/>
    </w:value>
  </w:element>
  <w:element w:id="12" w:kind="variable" w:selector="check" w:type="string" w:valueMode="normal" w:required="false" w:groupID="6">
    <w:identifier xml:space="preserve">ID11</w:identifier>
    <w:name xml:space="preserve">Buyruq chiqargan shaxsning F.I.O.si</w:name>
    <w:value w:hidden="false">
      <w:unit w:active="false"/>
    </w:value>
  </w:element>
  <w:element w:id="13" w:kind="category" w:selector="check" w:type="string" w:valueMode="normal" w:required="false">
    <w:identifier xml:space="preserve">ID13</w:identifier>
    <w:name xml:space="preserve">Буйруқ мазмуни</w:name>
    <w:value w:hidden="true">
      <w:unit w:active="false"/>
    </w:value>
  </w:element>
  <w:element w:id="14" w:kind="variable" w:selector="check" w:type="string" w:valueMode="normal" w:required="false" w:groupID="13">
    <w:identifier xml:space="preserve">ID12</w:identifier>
    <w:name xml:space="preserve">Ta’til uchun mehnat yilining boshlanish vaqti</w:name>
    <w:value w:hidden="false">
      <w:unit w:active="false"/>
    </w:value>
  </w:element>
  <w:element w:id="15" w:kind="variable" w:selector="check" w:type="string" w:valueMode="normal" w:required="false" w:groupID="13">
    <w:identifier xml:space="preserve">ID14</w:identifier>
    <w:name xml:space="preserve">Ta’til uchun mehnat yilining yakuniy vaqti</w:name>
    <w:value w:hidden="false">
      <w:unit w:active="false"/>
    </w:value>
  </w:element>
  <w:element w:id="16" w:kind="variable" w:selector="check" w:type="string" w:valueMode="normal" w:required="false" w:groupID="13">
    <w:identifier xml:space="preserve">ID15</w:identifier>
    <w:name xml:space="preserve">Xodimga beriladigan mehnat ta’tili vaqti</w:name>
    <w:value w:hidden="false">
      <w:unit w:active="false"/>
    </w:value>
  </w:element>
  <w:element w:id="17" w:kind="variable" w:selector="check" w:type="string" w:valueMode="normal" w:required="false" w:groupID="13">
    <w:identifier xml:space="preserve">ID16</w:identifier>
    <w:name xml:space="preserve">Moddiy yordam uchun asos bo‘lgan ichki hujjat nomi</w:name>
    <w:value w:hidden="false">
      <w:unit w:active="false"/>
    </w:value>
  </w:element>
  <w:element w:id="18" w:kind="variable" w:selector="check" w:type="string" w:valueMode="normal" w:required="false" w:groupID="13">
    <w:identifier xml:space="preserve">ID17</w:identifier>
    <w:name xml:space="preserve">Moddiy yordam miqdori</w:name>
    <w:value w:hidden="false">
      <w:unit w:active="false"/>
    </w:value>
  </w:element>
  <w:element w:id="19" w:kind="variable" w:selector="check" w:type="string" w:valueMode="normal" w:required="false" w:groupID="13">
    <w:identifier xml:space="preserve">ID18</w:identifier>
    <w:name xml:space="preserve">Belgilangan to‘lovlarni amalga oshirishga ma’sul shaxs</w:name>
    <w:value w:hidden="false">
      <w:unit w:active="false"/>
    </w:value>
  </w:element>
  <w:element w:id="20" w:kind="variable" w:selector="check" w:type="string" w:valueMode="normal" w:required="false" w:groupID="13">
    <w:identifier xml:space="preserve">ID19</w:identifier>
    <w:name xml:space="preserve">Buyruqni asoslantiruvchi hujjatlar ro‘yxati</w:name>
    <w:value w:hidden="false">
      <w:unit w:active="false"/>
    </w:value>
  </w:element>
</w:structure>
</file>