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2"/>
      </w:tblGrid>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 nomi</w:t>
              <w:fldChar w:fldCharType="end"/>
            </w:r>
            <w:r>
              <w:rPr>
                <w:b/>
                <w:sz w:val="28"/>
                <w:rFonts w:ascii="Times New Roman" w:hAnsi="Times New Roman"/>
              </w:rPr>
              <w:t>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Ariza beruvchining manzili</w:t>
              <w:fldChar w:fldCharType="end"/>
            </w:r>
            <w:r>
              <w:rPr>
                <w:b/>
                <w:sz w:val="28"/>
                <w:rFonts w:ascii="Times New Roman" w:hAnsi="Times New Roman"/>
              </w:rPr>
              <w:t xml:space="preserve">da yashovchi</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 beruvchining F.I.Sh.i</w:t>
              <w:fldChar w:fldCharType="end"/>
            </w:r>
            <w:r>
              <w:rPr>
                <w:b/>
                <w:sz w:val="28"/>
                <w:rFonts w:ascii="Times New Roman" w:hAnsi="Times New Roman"/>
              </w:rPr>
              <w:t xml:space="preserve"> tomonidan</w:t>
            </w:r>
          </w:p>
        </w:tc>
      </w:tr>
    </w:tbl>
    <w:p>
      <w:pPr>
        <w:spacing w:after="0"/>
        <w:rPr>
          <w:sz w:val="28"/>
          <w:rFonts w:ascii="Times New Roman" w:hAnsi="Times New Roman"/>
        </w:rPr>
      </w:pPr>
    </w:p>
    <w:p>
      <w:pPr>
        <w:pStyle w:val="a0"/>
        <w:jc w:val="center"/>
        <w:spacing w:after="0"/>
        <w:rPr>
          <w:b/>
          <w:sz w:val="28"/>
          <w:rFonts w:ascii="Times New Roman" w:hAnsi="Times New Roman"/>
        </w:rPr>
      </w:pPr>
      <w:r>
        <w:rPr>
          <w:b/>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Yoʻqolgan ijro ishini yuritishni tiklash toʻgʻrisida </w:t>
      </w:r>
    </w:p>
    <w:p>
      <w:pPr>
        <w:pStyle w:val="a0"/>
        <w:jc w:val="both"/>
        <w:ind w:firstLine="900"/>
        <w:spacing w:after="0"/>
        <w:rPr>
          <w:sz w:val="28"/>
          <w:rFonts w:ascii="Times New Roman" w:hAnsi="Times New Roman"/>
        </w:rPr>
      </w:pPr>
    </w:p>
    <w:p>
      <w:pPr>
        <w:pStyle w:val="a0"/>
        <w:jc w:val="both"/>
        <w:ind w:firstLine="900"/>
        <w:spacing w:after="0"/>
        <w:rPr>
          <w:color w:val="000000"/>
          <w:sz w:val="28"/>
          <w:rFonts w:ascii="Times New Roman" w:hAnsi="Times New Roman"/>
        </w:rPr>
      </w:pPr>
      <w:r>
        <w:rPr>
          <w:sz w:val="28"/>
          <w:rFonts w:ascii="Times New Roman" w:hAnsi="Times New Roman"/>
        </w:rPr>
        <w:t xml:space="preserve">Fuqarolik ishlari boʻyicha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fuqarolik sud nomi</w:t>
        <w:fldChar w:fldCharType="end"/>
      </w:r>
      <w:r>
        <w:rPr>
          <w:sz w:val="28"/>
          <w:rFonts w:ascii="Times New Roman" w:hAnsi="Times New Roman"/>
        </w:rPr>
        <w:t xml:space="preserve">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Ish bo‘yicha hal qiluv qarori qabul qilingan sana</w:t>
        <w:fldChar w:fldCharType="end"/>
      </w:r>
      <w:r>
        <w:rPr>
          <w:color w:val="000000"/>
          <w:sz w:val="28"/>
          <w:rFonts w:ascii="Times New Roman" w:hAnsi="Times New Roman"/>
        </w:rPr>
        <w:t xml:space="preserve"> kunidagi hal qiluv qarori bilan </w:t>
      </w:r>
      <w:r>
        <w:rPr>
          <w:sz w:val="28"/>
          <w:rFonts w:ascii="Times New Roman" w:hAnsi="Times New Roman"/>
        </w:rPr>
        <w:t xml:space="preserve">daʼvogar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daʼvogar</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javobgar</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Daʼvo ariza mazmuni</w:t>
        <w:fldChar w:fldCharType="end"/>
      </w:r>
      <w:r>
        <w:rPr>
          <w:sz w:val="28"/>
          <w:rFonts w:ascii="Times New Roman" w:hAnsi="Times New Roman"/>
        </w:rPr>
        <w:t xml:space="preserve"> toʻgʻrisidagi daʼvo arizasi qanoatlantirilgan. Ushbu hal qiluv qaroriga asosan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Hal qiluv qaroriga asosan ijro varaqasi berilgan sana</w:t>
        <w:fldChar w:fldCharType="end"/>
      </w:r>
      <w:r>
        <w:rPr>
          <w:color w:val="000000"/>
          <w:sz w:val="28"/>
          <w:rFonts w:ascii="Times New Roman" w:hAnsi="Times New Roman"/>
        </w:rPr>
        <w:t xml:space="preserve"> kuni ijro varaqasi chiqarilgan. Ushbu ijro varaqasi yuzasidan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Ijro varaqasi yuzasidan ijro ishi qo‘zg‘atgan MIB bo‘limi nomi</w:t>
        <w:fldChar w:fldCharType="end"/>
      </w:r>
      <w:r>
        <w:rPr>
          <w:color w:val="000000"/>
          <w:sz w:val="28"/>
          <w:rFonts w:ascii="Times New Roman" w:hAnsi="Times New Roman"/>
        </w:rPr>
        <w:t xml:space="preserve"> tomonidan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Ijro varaqasi yuzasidan ijro ishi qo‘zg‘atgan sana</w:t>
        <w:fldChar w:fldCharType="end"/>
      </w:r>
      <w:r>
        <w:rPr>
          <w:color w:val="000000"/>
          <w:sz w:val="28"/>
          <w:rFonts w:ascii="Times New Roman" w:hAnsi="Times New Roman"/>
        </w:rPr>
        <w:t xml:space="preserve">kuni ijro ishi qoʻzgʻatilgan. Biroq hozirda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Ijro varaqasi yuzasidan ijro ishi qo‘zg‘atgan MIB bo‘limi nomi</w:t>
        <w:fldChar w:fldCharType="end"/>
      </w:r>
      <w:r>
        <w:rPr>
          <w:color w:val="000000"/>
          <w:sz w:val="28"/>
          <w:rFonts w:ascii="Times New Roman" w:hAnsi="Times New Roman"/>
        </w:rPr>
        <w:t xml:space="preserve"> xodimlari ushbu ijro ishi yoʻqolganligini, ijro ishini tiklash uchun sudga murojaat qilishim kerakligini bildirishdi.  </w:t>
      </w:r>
    </w:p>
    <w:p>
      <w:pPr>
        <w:jc w:val="both"/>
        <w:ind w:firstLine="851"/>
        <w:spacing w:after="0"/>
        <w:rPr>
          <w:color w:val="000000"/>
          <w:sz w:val="28"/>
          <w:rFonts w:ascii="Times New Roman" w:hAnsi="Times New Roman"/>
        </w:rPr>
      </w:pPr>
      <w:r>
        <w:rPr>
          <w:sz w:val="28"/>
          <w:rFonts w:ascii="Times New Roman" w:hAnsi="Times New Roman"/>
        </w:rPr>
        <w:t xml:space="preserve">Oʻzbekiston Respublikasining “Sud hujjatlari va boshqa organlar hujjatlarini ijro etish toʻgʻrisida” gi Qonunining 43-moddasiga koʻra y</w:t>
      </w:r>
      <w:r>
        <w:rPr>
          <w:color w:val="000000"/>
          <w:sz w:val="28"/>
          <w:rFonts w:ascii="Times New Roman" w:hAnsi="Times New Roman"/>
        </w:rPr>
        <w:t xml:space="preserve">oʻqolgan ijro ishi yuritilishi sud tomonidan ishda ishtirok etgan shaxslarning, ijro ishi yuritilishi taraflarining, davlat ijrochisining, prokurorning, shuningdek ijro hujjatini bergan sud yoki boshqa organning tashabbusiga binoan tiklanishi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Yoʻqolgan ijro ishi yuritilishi toʻliq yoki u sud fikriga koʻra tiklanishi zarur deb hisoblagan qismida tiklanadi. Yoʻqolgan ijro ishi yuritilishini tiklash toʻgʻrisidagi ariza ijro etiladigan joydagi sudga beriladi. Arizada ijro ishini yuritilishiga doir maʼlumotlar toʻliq bayon etilishi lozim. Arizachida saqlanib qolgan va ijro ishini yuritilishiga daxldor boʻlgan hujjatlar yoki ularning nusxalari arizaga ilova qilinadi.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Fuqarolik protsessual kodeksining 462-moddasiga koʻra, yoʻqolgan ijro ishini yuritish sud tomonidan ishda ishtirok etgan shaxslarning, ijro ishini yuritish taraflarining, davlat ijrochisining, prokurorning arizasiga koʻra, shuningdek ijro hujjatini bergan sudning yoki boshqa organning tashabbusi boʻyicha tiklanishi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Yoʻqolgan ijro ishini yuritish toʻliq tiklanadi yoki uning sud fikriga koʻra tiklanishi zarur boʻlgan qismi tiklanadi. Yoʻqolgan ijro ishini yuritishni tiklash toʻgʻrisidagi ariza sud hujjati ijro etiladigan joydagi sudga beriladi. Arizada ijro ishini yuritish toʻgʻrisidagi batafsil maʼlumotlar boʻlishi kerak. Arizachida saqlanib qolgan va ijro ishini yuritishga daxldor boʻlgan hujjatlar yoki ularning koʻchirma nusxalari arizaga ilova qilinadi.</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Fuqarolik protsessual kodeksining 450-453-moddalariga asoslanib,</w:t>
      </w:r>
    </w:p>
    <w:p>
      <w:pPr>
        <w:jc w:val="both"/>
        <w:ind w:firstLine="709"/>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SOʻRAYMAN:</w:t>
      </w:r>
    </w:p>
    <w:p>
      <w:pPr>
        <w:jc w:val="center"/>
        <w:spacing w:after="0"/>
        <w:rPr>
          <w:color w:val="000000"/>
          <w:sz w:val="28"/>
          <w:rFonts w:ascii="Times New Roman" w:hAnsi="Times New Roman"/>
        </w:rPr>
      </w:pPr>
    </w:p>
    <w:p>
      <w:pPr>
        <w:jc w:val="both"/>
        <w:ind w:firstLine="708"/>
        <w:spacing w:after="0"/>
        <w:rPr>
          <w:color w:val="000000"/>
          <w:sz w:val="28"/>
          <w:rFonts w:ascii="Times New Roman" w:hAnsi="Times New Roman"/>
        </w:rPr>
      </w:pPr>
      <w:r>
        <w:rPr>
          <w:sz w:val="28"/>
          <w:rFonts w:ascii="Times New Roman" w:hAnsi="Times New Roman"/>
        </w:rPr>
        <w:t xml:space="preserve">Fuqarolik ishlari boʻyicha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fuqarolik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Ish bo‘yicha hal qiluv qarori qabul qilingan sana</w:t>
        <w:fldChar w:fldCharType="end"/>
      </w:r>
      <w:r>
        <w:rPr>
          <w:sz w:val="28"/>
          <w:rFonts w:ascii="Times New Roman" w:hAnsi="Times New Roman"/>
        </w:rPr>
        <w:t xml:space="preserve"> </w:t>
      </w:r>
      <w:r>
        <w:rPr>
          <w:color w:val="000000"/>
          <w:sz w:val="28"/>
          <w:rFonts w:ascii="Times New Roman" w:hAnsi="Times New Roman"/>
        </w:rPr>
        <w:t xml:space="preserve">kunidagi hal qiluv qarori boʻyicha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Ijro varaqasi yuzasidan ijro ishi qo‘zg‘atgan MIB bo‘limi nomi</w:t>
        <w:fldChar w:fldCharType="end"/>
      </w:r>
      <w:r>
        <w:rPr>
          <w:sz w:val="28"/>
          <w:rFonts w:ascii="Times New Roman" w:hAnsi="Times New Roman"/>
        </w:rPr>
        <w:t xml:space="preserve"> tomonidan </w:t>
      </w:r>
      <w:r>
        <w:rPr>
          <w:color w:val="000000"/>
          <w:sz w:val="28"/>
          <w:rFonts w:ascii="Times New Roman" w:hAnsi="Times New Roman"/>
        </w:rPr>
        <w:t xml:space="preserve">yuritilgan ijro ishini tiklash toʻgʻrisida qaror qabul qilishingizni. </w:t>
      </w:r>
    </w:p>
    <w:p>
      <w:pPr>
        <w:jc w:val="both"/>
        <w:ind w:firstLine="708"/>
        <w:spacing w:after="0"/>
        <w:rPr>
          <w:color w:val="000000"/>
          <w:sz w:val="28"/>
          <w:rFonts w:ascii="Times New Roman" w:hAnsi="Times New Roman"/>
        </w:rPr>
      </w:pPr>
    </w:p>
    <w:p>
      <w:pPr>
        <w:pStyle w:val="a0"/>
        <w:jc w:val="both"/>
        <w:ind w:firstLine="900"/>
        <w:spacing w:after="0"/>
        <w:rPr>
          <w:b/>
          <w:sz w:val="28"/>
          <w:rFonts w:ascii="Times New Roman" w:hAnsi="Times New Roman"/>
        </w:rPr>
      </w:pPr>
      <w:r>
        <w:rPr>
          <w:b/>
          <w:sz w:val="28"/>
          <w:rFonts w:ascii="Times New Roman" w:hAnsi="Times New Roman"/>
        </w:rPr>
        <w:t xml:space="preserve">Arizaga ilova qilinayotgan hujjatlar:</w:t>
      </w:r>
    </w:p>
    <w:p>
      <w:pPr>
        <w:pStyle w:val="a0"/>
        <w:jc w:val="both"/>
        <w:ind w:firstLine="900"/>
        <w:spacing w:after="0"/>
        <w:rPr>
          <w:sz w:val="28"/>
          <w:rFonts w:ascii="Times New Roman" w:hAnsi="Times New Roman"/>
        </w:rPr>
      </w:pP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Arizaga ilova qilinayotgan hujjatlar nomi</w:t>
        <w:fldChar w:fldCharType="end"/>
      </w:r>
    </w:p>
    <w:p>
      <w:pPr>
        <w:pStyle w:val="a0"/>
        <w:jc w:val="both"/>
        <w:spacing w:after="0"/>
        <w:rPr>
          <w:sz w:val="28"/>
          <w:rFonts w:ascii="Times New Roman" w:hAnsi="Times New Roman"/>
        </w:rPr>
      </w:pPr>
      <w:r>
        <w:rPr>
          <w:sz w:val="28"/>
          <w:rFonts w:ascii="Times New Roman" w:hAnsi="Times New Roman"/>
        </w:rPr>
        <w:tab/>
      </w:r>
    </w:p>
    <w:p>
      <w:pPr>
        <w:pStyle w:val="a0"/>
        <w:jc w:val="both"/>
        <w:spacing w:after="0"/>
        <w:rPr>
          <w:sz w:val="28"/>
          <w:rFonts w:ascii="Times New Roman" w:hAnsi="Times New Roman"/>
        </w:rPr>
      </w:pPr>
    </w:p>
    <w:tbl>
      <w:tblPr>
        <w:tblW w:w="0" w:type="auto"/>
      </w:tblPr>
      <w:tblGrid>
        <w:gridCol w:w="3135"/>
        <w:gridCol w:w="3103"/>
        <w:gridCol w:w="3117"/>
      </w:tblGrid>
      <w:tr>
        <w:tc>
          <w:tcPr>
            <w:tcW w:w="3190" w:type="dxa"/>
            <w:shd w:fill="auto"/>
          </w:tcPr>
          <w:p>
            <w:pPr>
              <w:pStyle w:val="a0"/>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beruvchining F.I.Sh.i</w:t>
              <w:fldChar w:fldCharType="end"/>
            </w:r>
          </w:p>
        </w:tc>
        <w:tc>
          <w:tcPr>
            <w:tcW w:w="3190" w:type="dxa"/>
            <w:shd w:fill="auto"/>
          </w:tcPr>
          <w:p>
            <w:pPr>
              <w:pStyle w:val="a0"/>
              <w:spacing w:after="0"/>
              <w:pBdr>
                <w:bottom w:sz="12" w:space="1" w:color="auto" w:val="single"/>
              </w:pBdr>
              <w:rPr>
                <w:sz w:val="28"/>
                <w:rFonts w:ascii="Times New Roman" w:hAnsi="Times New Roman"/>
              </w:rPr>
            </w:pPr>
          </w:p>
          <w:p>
            <w:pPr>
              <w:pStyle w:val="a0"/>
              <w:jc w:val="center"/>
              <w:spacing w:after="0"/>
              <w:rPr>
                <w:sz w:val="28"/>
                <w:rFonts w:ascii="Times New Roman" w:hAnsi="Times New Roman"/>
              </w:rPr>
            </w:pPr>
            <w:r>
              <w:rPr>
                <w:sz w:val="28"/>
                <w:rFonts w:ascii="Times New Roman" w:hAnsi="Times New Roman"/>
              </w:rPr>
              <w:t>imzo</w:t>
            </w:r>
          </w:p>
        </w:tc>
        <w:tc>
          <w:tcPr>
            <w:tcW w:w="3191" w:type="dxa"/>
            <w:shd w:fill="auto"/>
          </w:tcPr>
          <w:p>
            <w:pPr>
              <w:pStyle w:val="a0"/>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pStyle w:val="a0"/>
        <w:jc w:val="both"/>
        <w:spacing w:after="0"/>
        <w:rPr>
          <w:sz w:val="28"/>
          <w:rFonts w:ascii="Times New Roman" w:hAnsi="Times New Roman"/>
        </w:rPr>
      </w:pPr>
    </w:p>
    <w:p>
      <w:pPr>
        <w:jc w:val="both"/>
        <w:spacing w:after="0"/>
        <w:rPr>
          <w:b/>
          <w:sz w:val="28"/>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66F" w:rsidRDefault="00AF166F">
      <w:pPr>
        <w:spacing w:after="0" w:line="240" w:lineRule="auto"/>
      </w:pPr>
      <w:r>
        <w:separator/>
      </w:r>
    </w:p>
  </w:endnote>
  <w:endnote w:type="continuationSeparator" w:id="0">
    <w:p w:rsidR="00AF166F" w:rsidRDefault="00AF1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66F" w:rsidRDefault="00AF166F">
      <w:pPr>
        <w:spacing w:after="0" w:line="240" w:lineRule="auto"/>
      </w:pPr>
      <w:r>
        <w:separator/>
      </w:r>
    </w:p>
  </w:footnote>
  <w:footnote w:type="continuationSeparator" w:id="0">
    <w:p w:rsidR="00AF166F" w:rsidRDefault="00AF16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2F475B9"/>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80F5B"/>
    <w:rsid w:val="00085733"/>
    <w:rsid w:val="00097AA3"/>
    <w:rsid w:val="000D3150"/>
    <w:rsid w:val="00110EE3"/>
    <w:rsid w:val="0012785F"/>
    <w:rsid w:val="00141874"/>
    <w:rsid w:val="00182DFC"/>
    <w:rsid w:val="00210977"/>
    <w:rsid w:val="002355AC"/>
    <w:rsid w:val="00236DDE"/>
    <w:rsid w:val="00244854"/>
    <w:rsid w:val="002479CF"/>
    <w:rsid w:val="002509AB"/>
    <w:rsid w:val="00251D5D"/>
    <w:rsid w:val="00271F89"/>
    <w:rsid w:val="0029035A"/>
    <w:rsid w:val="002D188D"/>
    <w:rsid w:val="002D3093"/>
    <w:rsid w:val="002D6B90"/>
    <w:rsid w:val="00306E93"/>
    <w:rsid w:val="00340C52"/>
    <w:rsid w:val="00370B7D"/>
    <w:rsid w:val="00376012"/>
    <w:rsid w:val="003A69A8"/>
    <w:rsid w:val="003E2C3D"/>
    <w:rsid w:val="003E3AE8"/>
    <w:rsid w:val="003E6B56"/>
    <w:rsid w:val="00402D1E"/>
    <w:rsid w:val="00455C97"/>
    <w:rsid w:val="0046575E"/>
    <w:rsid w:val="004E1A33"/>
    <w:rsid w:val="004E592E"/>
    <w:rsid w:val="004F54B1"/>
    <w:rsid w:val="00523079"/>
    <w:rsid w:val="0057364B"/>
    <w:rsid w:val="00573D5F"/>
    <w:rsid w:val="00587FA0"/>
    <w:rsid w:val="005A1748"/>
    <w:rsid w:val="005A7865"/>
    <w:rsid w:val="005B0530"/>
    <w:rsid w:val="005B5529"/>
    <w:rsid w:val="005F1B44"/>
    <w:rsid w:val="00614F9F"/>
    <w:rsid w:val="00627ABD"/>
    <w:rsid w:val="0063313C"/>
    <w:rsid w:val="0063696E"/>
    <w:rsid w:val="00640624"/>
    <w:rsid w:val="006576BC"/>
    <w:rsid w:val="00667A57"/>
    <w:rsid w:val="00680D9A"/>
    <w:rsid w:val="00683576"/>
    <w:rsid w:val="006A4F4F"/>
    <w:rsid w:val="006C2642"/>
    <w:rsid w:val="006D4EEB"/>
    <w:rsid w:val="00701492"/>
    <w:rsid w:val="0071098A"/>
    <w:rsid w:val="00715654"/>
    <w:rsid w:val="00740520"/>
    <w:rsid w:val="00761CF0"/>
    <w:rsid w:val="0078722E"/>
    <w:rsid w:val="007B2732"/>
    <w:rsid w:val="007D7EB5"/>
    <w:rsid w:val="007E01A9"/>
    <w:rsid w:val="007E3278"/>
    <w:rsid w:val="0081781A"/>
    <w:rsid w:val="008300B7"/>
    <w:rsid w:val="00866367"/>
    <w:rsid w:val="0087799D"/>
    <w:rsid w:val="008A562B"/>
    <w:rsid w:val="008B18A4"/>
    <w:rsid w:val="008C1703"/>
    <w:rsid w:val="0091722F"/>
    <w:rsid w:val="00966404"/>
    <w:rsid w:val="009C0CD8"/>
    <w:rsid w:val="009C1BBE"/>
    <w:rsid w:val="009D0C0F"/>
    <w:rsid w:val="00A24ED1"/>
    <w:rsid w:val="00A8356B"/>
    <w:rsid w:val="00A90390"/>
    <w:rsid w:val="00A941DD"/>
    <w:rsid w:val="00AB6776"/>
    <w:rsid w:val="00AF166F"/>
    <w:rsid w:val="00B01ED2"/>
    <w:rsid w:val="00B11900"/>
    <w:rsid w:val="00B25DE1"/>
    <w:rsid w:val="00B30CF8"/>
    <w:rsid w:val="00B505B4"/>
    <w:rsid w:val="00B63212"/>
    <w:rsid w:val="00BD5959"/>
    <w:rsid w:val="00BE502C"/>
    <w:rsid w:val="00C01FFE"/>
    <w:rsid w:val="00C340A3"/>
    <w:rsid w:val="00C84D4C"/>
    <w:rsid w:val="00C87441"/>
    <w:rsid w:val="00C91039"/>
    <w:rsid w:val="00CA2AB5"/>
    <w:rsid w:val="00CB0BA6"/>
    <w:rsid w:val="00CC1796"/>
    <w:rsid w:val="00CC1EE5"/>
    <w:rsid w:val="00CC4FAE"/>
    <w:rsid w:val="00CE2099"/>
    <w:rsid w:val="00CF040A"/>
    <w:rsid w:val="00CF2571"/>
    <w:rsid w:val="00D01DE6"/>
    <w:rsid w:val="00D05289"/>
    <w:rsid w:val="00D0702B"/>
    <w:rsid w:val="00D1129B"/>
    <w:rsid w:val="00D42C38"/>
    <w:rsid w:val="00D66750"/>
    <w:rsid w:val="00E11AC6"/>
    <w:rsid w:val="00E12CEF"/>
    <w:rsid w:val="00E27315"/>
    <w:rsid w:val="00E31625"/>
    <w:rsid w:val="00E43D1F"/>
    <w:rsid w:val="00E82E08"/>
    <w:rsid w:val="00E8754B"/>
    <w:rsid w:val="00EA4D4E"/>
    <w:rsid w:val="00EA52A9"/>
    <w:rsid w:val="00EA5BFB"/>
    <w:rsid w:val="00EB3666"/>
    <w:rsid w:val="00EE6E5D"/>
    <w:rsid w:val="00EF1B5D"/>
    <w:rsid w:val="00EF3CC3"/>
    <w:rsid w:val="00F22F8E"/>
    <w:rsid w:val="00F3163A"/>
    <w:rsid w:val="00F40731"/>
    <w:rsid w:val="00F50358"/>
    <w:rsid w:val="00F50769"/>
    <w:rsid w:val="00F572D3"/>
    <w:rsid w:val="00F67D3B"/>
    <w:rsid w:val="00F73792"/>
    <w:rsid w:val="00F95475"/>
    <w:rsid w:val="00FA320B"/>
    <w:rsid w:val="00FA3906"/>
    <w:rsid w:val="00FB3410"/>
    <w:rsid w:val="00FC26A5"/>
    <w:rsid w:val="00FF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DD2370EC-849A-44AB-A249-2D3F402C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tabs>
        <w:tab w:val="num" w:pos="576"/>
      </w:tabs>
      <w:spacing w:before="280" w:after="280" w:line="240" w:lineRule="auto"/>
      <w:ind w:left="576" w:hanging="576"/>
      <w:outlineLvl w:val="1"/>
    </w:pPr>
    <w:rPr>
      <w:rFonts w:ascii="Times New Roman" w:eastAsia="Times New Roman" w:hAnsi="Times New Roman"/>
      <w:b/>
      <w:bCs/>
      <w:sz w:val="36"/>
      <w:szCs w:val="36"/>
    </w:rPr>
  </w:style>
  <w:style w:type="paragraph" w:styleId="3">
    <w:name w:val="heading 3"/>
    <w:basedOn w:val="a"/>
    <w:next w:val="a0"/>
    <w:qFormat/>
    <w:pPr>
      <w:tabs>
        <w:tab w:val="num" w:pos="720"/>
      </w:tabs>
      <w:spacing w:before="280" w:after="280" w:line="240" w:lineRule="auto"/>
      <w:ind w:left="720" w:hanging="720"/>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BE502C"/>
    <w:pPr>
      <w:suppressAutoHyphens w:val="0"/>
      <w:ind w:left="720"/>
      <w:contextualSpacing/>
    </w:pPr>
    <w:rPr>
      <w:rFonts w:eastAsia="Times New Roman"/>
      <w:lang w:eastAsia="ru-RU"/>
    </w:rPr>
  </w:style>
  <w:style w:type="table" w:styleId="af0">
    <w:name w:val="Table Grid"/>
    <w:basedOn w:val="a2"/>
    <w:uiPriority w:val="59"/>
    <w:rsid w:val="00BE502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370B7D"/>
  </w:style>
  <w:style w:type="character" w:customStyle="1" w:styleId="clausesuff">
    <w:name w:val="clausesuff"/>
    <w:rsid w:val="00370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227054">
      <w:bodyDiv w:val="1"/>
      <w:marLeft w:val="0"/>
      <w:marRight w:val="0"/>
      <w:marTop w:val="0"/>
      <w:marBottom w:val="0"/>
      <w:divBdr>
        <w:top w:val="none" w:sz="0" w:space="0" w:color="auto"/>
        <w:left w:val="none" w:sz="0" w:space="0" w:color="auto"/>
        <w:bottom w:val="none" w:sz="0" w:space="0" w:color="auto"/>
        <w:right w:val="none" w:sz="0" w:space="0" w:color="auto"/>
      </w:divBdr>
      <w:divsChild>
        <w:div w:id="290094761">
          <w:marLeft w:val="0"/>
          <w:marRight w:val="0"/>
          <w:marTop w:val="120"/>
          <w:marBottom w:val="120"/>
          <w:divBdr>
            <w:top w:val="none" w:sz="0" w:space="0" w:color="auto"/>
            <w:left w:val="none" w:sz="0" w:space="0" w:color="auto"/>
            <w:bottom w:val="none" w:sz="0" w:space="0" w:color="auto"/>
            <w:right w:val="none" w:sz="0" w:space="0" w:color="auto"/>
          </w:divBdr>
        </w:div>
        <w:div w:id="603154513">
          <w:marLeft w:val="0"/>
          <w:marRight w:val="0"/>
          <w:marTop w:val="0"/>
          <w:marBottom w:val="150"/>
          <w:divBdr>
            <w:top w:val="none" w:sz="0" w:space="0" w:color="auto"/>
            <w:left w:val="none" w:sz="0" w:space="0" w:color="auto"/>
            <w:bottom w:val="none" w:sz="0" w:space="0" w:color="auto"/>
            <w:right w:val="none" w:sz="0" w:space="0" w:color="auto"/>
          </w:divBdr>
        </w:div>
        <w:div w:id="1258824777">
          <w:marLeft w:val="0"/>
          <w:marRight w:val="0"/>
          <w:marTop w:val="0"/>
          <w:marBottom w:val="150"/>
          <w:divBdr>
            <w:top w:val="none" w:sz="0" w:space="0" w:color="auto"/>
            <w:left w:val="none" w:sz="0" w:space="0" w:color="auto"/>
            <w:bottom w:val="none" w:sz="0" w:space="0" w:color="auto"/>
            <w:right w:val="none" w:sz="0" w:space="0" w:color="auto"/>
          </w:divBdr>
        </w:div>
        <w:div w:id="1399673725">
          <w:marLeft w:val="0"/>
          <w:marRight w:val="0"/>
          <w:marTop w:val="0"/>
          <w:marBottom w:val="150"/>
          <w:divBdr>
            <w:top w:val="none" w:sz="0" w:space="0" w:color="auto"/>
            <w:left w:val="none" w:sz="0" w:space="0" w:color="auto"/>
            <w:bottom w:val="none" w:sz="0" w:space="0" w:color="auto"/>
            <w:right w:val="none" w:sz="0" w:space="0" w:color="auto"/>
          </w:divBdr>
        </w:div>
        <w:div w:id="2138331588">
          <w:marLeft w:val="0"/>
          <w:marRight w:val="0"/>
          <w:marTop w:val="0"/>
          <w:marBottom w:val="150"/>
          <w:divBdr>
            <w:top w:val="none" w:sz="0" w:space="0" w:color="auto"/>
            <w:left w:val="none" w:sz="0" w:space="0" w:color="auto"/>
            <w:bottom w:val="none" w:sz="0" w:space="0" w:color="auto"/>
            <w:right w:val="none" w:sz="0" w:space="0" w:color="auto"/>
          </w:divBdr>
        </w:div>
      </w:divsChild>
    </w:div>
    <w:div w:id="1398895650">
      <w:bodyDiv w:val="1"/>
      <w:marLeft w:val="0"/>
      <w:marRight w:val="0"/>
      <w:marTop w:val="0"/>
      <w:marBottom w:val="0"/>
      <w:divBdr>
        <w:top w:val="none" w:sz="0" w:space="0" w:color="auto"/>
        <w:left w:val="none" w:sz="0" w:space="0" w:color="auto"/>
        <w:bottom w:val="none" w:sz="0" w:space="0" w:color="auto"/>
        <w:right w:val="none" w:sz="0" w:space="0" w:color="auto"/>
      </w:divBdr>
      <w:divsChild>
        <w:div w:id="163086158">
          <w:marLeft w:val="0"/>
          <w:marRight w:val="0"/>
          <w:marTop w:val="120"/>
          <w:marBottom w:val="120"/>
          <w:divBdr>
            <w:top w:val="none" w:sz="0" w:space="0" w:color="auto"/>
            <w:left w:val="none" w:sz="0" w:space="0" w:color="auto"/>
            <w:bottom w:val="none" w:sz="0" w:space="0" w:color="auto"/>
            <w:right w:val="none" w:sz="0" w:space="0" w:color="auto"/>
          </w:divBdr>
        </w:div>
        <w:div w:id="268775657">
          <w:marLeft w:val="0"/>
          <w:marRight w:val="0"/>
          <w:marTop w:val="0"/>
          <w:marBottom w:val="150"/>
          <w:divBdr>
            <w:top w:val="none" w:sz="0" w:space="0" w:color="auto"/>
            <w:left w:val="none" w:sz="0" w:space="0" w:color="auto"/>
            <w:bottom w:val="none" w:sz="0" w:space="0" w:color="auto"/>
            <w:right w:val="none" w:sz="0" w:space="0" w:color="auto"/>
          </w:divBdr>
        </w:div>
        <w:div w:id="1181552503">
          <w:marLeft w:val="0"/>
          <w:marRight w:val="0"/>
          <w:marTop w:val="0"/>
          <w:marBottom w:val="150"/>
          <w:divBdr>
            <w:top w:val="none" w:sz="0" w:space="0" w:color="auto"/>
            <w:left w:val="none" w:sz="0" w:space="0" w:color="auto"/>
            <w:bottom w:val="none" w:sz="0" w:space="0" w:color="auto"/>
            <w:right w:val="none" w:sz="0" w:space="0" w:color="auto"/>
          </w:divBdr>
        </w:div>
        <w:div w:id="1948151948">
          <w:marLeft w:val="0"/>
          <w:marRight w:val="0"/>
          <w:marTop w:val="0"/>
          <w:marBottom w:val="150"/>
          <w:divBdr>
            <w:top w:val="none" w:sz="0" w:space="0" w:color="auto"/>
            <w:left w:val="none" w:sz="0" w:space="0" w:color="auto"/>
            <w:bottom w:val="none" w:sz="0" w:space="0" w:color="auto"/>
            <w:right w:val="none" w:sz="0" w:space="0" w:color="auto"/>
          </w:divBdr>
        </w:div>
      </w:divsChild>
    </w:div>
    <w:div w:id="1412197194">
      <w:bodyDiv w:val="1"/>
      <w:marLeft w:val="0"/>
      <w:marRight w:val="0"/>
      <w:marTop w:val="0"/>
      <w:marBottom w:val="0"/>
      <w:divBdr>
        <w:top w:val="none" w:sz="0" w:space="0" w:color="auto"/>
        <w:left w:val="none" w:sz="0" w:space="0" w:color="auto"/>
        <w:bottom w:val="none" w:sz="0" w:space="0" w:color="auto"/>
        <w:right w:val="none" w:sz="0" w:space="0" w:color="auto"/>
      </w:divBdr>
    </w:div>
    <w:div w:id="1633516296">
      <w:bodyDiv w:val="1"/>
      <w:marLeft w:val="0"/>
      <w:marRight w:val="0"/>
      <w:marTop w:val="0"/>
      <w:marBottom w:val="0"/>
      <w:divBdr>
        <w:top w:val="none" w:sz="0" w:space="0" w:color="auto"/>
        <w:left w:val="none" w:sz="0" w:space="0" w:color="auto"/>
        <w:bottom w:val="none" w:sz="0" w:space="0" w:color="auto"/>
        <w:right w:val="none" w:sz="0" w:space="0" w:color="auto"/>
      </w:divBdr>
      <w:divsChild>
        <w:div w:id="657733744">
          <w:marLeft w:val="0"/>
          <w:marRight w:val="0"/>
          <w:marTop w:val="60"/>
          <w:marBottom w:val="60"/>
          <w:divBdr>
            <w:top w:val="none" w:sz="0" w:space="0" w:color="auto"/>
            <w:left w:val="none" w:sz="0" w:space="0" w:color="auto"/>
            <w:bottom w:val="none" w:sz="0" w:space="0" w:color="auto"/>
            <w:right w:val="none" w:sz="0" w:space="0" w:color="auto"/>
          </w:divBdr>
        </w:div>
        <w:div w:id="1031078190">
          <w:marLeft w:val="0"/>
          <w:marRight w:val="0"/>
          <w:marTop w:val="0"/>
          <w:marBottom w:val="150"/>
          <w:divBdr>
            <w:top w:val="none" w:sz="0" w:space="0" w:color="auto"/>
            <w:left w:val="none" w:sz="0" w:space="0" w:color="auto"/>
            <w:bottom w:val="none" w:sz="0" w:space="0" w:color="auto"/>
            <w:right w:val="none" w:sz="0" w:space="0" w:color="auto"/>
          </w:divBdr>
        </w:div>
        <w:div w:id="1110473035">
          <w:marLeft w:val="0"/>
          <w:marRight w:val="0"/>
          <w:marTop w:val="0"/>
          <w:marBottom w:val="150"/>
          <w:divBdr>
            <w:top w:val="none" w:sz="0" w:space="0" w:color="auto"/>
            <w:left w:val="none" w:sz="0" w:space="0" w:color="auto"/>
            <w:bottom w:val="none" w:sz="0" w:space="0" w:color="auto"/>
            <w:right w:val="none" w:sz="0" w:space="0" w:color="auto"/>
          </w:divBdr>
        </w:div>
        <w:div w:id="1226841221">
          <w:marLeft w:val="0"/>
          <w:marRight w:val="0"/>
          <w:marTop w:val="120"/>
          <w:marBottom w:val="120"/>
          <w:divBdr>
            <w:top w:val="none" w:sz="0" w:space="0" w:color="auto"/>
            <w:left w:val="none" w:sz="0" w:space="0" w:color="auto"/>
            <w:bottom w:val="none" w:sz="0" w:space="0" w:color="auto"/>
            <w:right w:val="none" w:sz="0" w:space="0" w:color="auto"/>
          </w:divBdr>
        </w:div>
      </w:divsChild>
    </w:div>
    <w:div w:id="1783258900">
      <w:bodyDiv w:val="1"/>
      <w:marLeft w:val="0"/>
      <w:marRight w:val="0"/>
      <w:marTop w:val="0"/>
      <w:marBottom w:val="0"/>
      <w:divBdr>
        <w:top w:val="none" w:sz="0" w:space="0" w:color="auto"/>
        <w:left w:val="none" w:sz="0" w:space="0" w:color="auto"/>
        <w:bottom w:val="none" w:sz="0" w:space="0" w:color="auto"/>
        <w:right w:val="none" w:sz="0" w:space="0" w:color="auto"/>
      </w:divBdr>
      <w:divsChild>
        <w:div w:id="384842544">
          <w:marLeft w:val="0"/>
          <w:marRight w:val="0"/>
          <w:marTop w:val="60"/>
          <w:marBottom w:val="60"/>
          <w:divBdr>
            <w:top w:val="none" w:sz="0" w:space="0" w:color="auto"/>
            <w:left w:val="none" w:sz="0" w:space="0" w:color="auto"/>
            <w:bottom w:val="none" w:sz="0" w:space="0" w:color="auto"/>
            <w:right w:val="none" w:sz="0" w:space="0" w:color="auto"/>
          </w:divBdr>
        </w:div>
        <w:div w:id="596599738">
          <w:marLeft w:val="0"/>
          <w:marRight w:val="0"/>
          <w:marTop w:val="0"/>
          <w:marBottom w:val="150"/>
          <w:divBdr>
            <w:top w:val="none" w:sz="0" w:space="0" w:color="auto"/>
            <w:left w:val="none" w:sz="0" w:space="0" w:color="auto"/>
            <w:bottom w:val="none" w:sz="0" w:space="0" w:color="auto"/>
            <w:right w:val="none" w:sz="0" w:space="0" w:color="auto"/>
          </w:divBdr>
        </w:div>
        <w:div w:id="715811828">
          <w:marLeft w:val="0"/>
          <w:marRight w:val="0"/>
          <w:marTop w:val="0"/>
          <w:marBottom w:val="150"/>
          <w:divBdr>
            <w:top w:val="none" w:sz="0" w:space="0" w:color="auto"/>
            <w:left w:val="none" w:sz="0" w:space="0" w:color="auto"/>
            <w:bottom w:val="none" w:sz="0" w:space="0" w:color="auto"/>
            <w:right w:val="none" w:sz="0" w:space="0" w:color="auto"/>
          </w:divBdr>
        </w:div>
        <w:div w:id="1122502991">
          <w:marLeft w:val="0"/>
          <w:marRight w:val="0"/>
          <w:marTop w:val="120"/>
          <w:marBottom w:val="120"/>
          <w:divBdr>
            <w:top w:val="none" w:sz="0" w:space="0" w:color="auto"/>
            <w:left w:val="none" w:sz="0" w:space="0" w:color="auto"/>
            <w:bottom w:val="none" w:sz="0" w:space="0" w:color="auto"/>
            <w:right w:val="none" w:sz="0" w:space="0" w:color="auto"/>
          </w:divBdr>
        </w:div>
        <w:div w:id="1360859190">
          <w:marLeft w:val="0"/>
          <w:marRight w:val="0"/>
          <w:marTop w:val="0"/>
          <w:marBottom w:val="150"/>
          <w:divBdr>
            <w:top w:val="none" w:sz="0" w:space="0" w:color="auto"/>
            <w:left w:val="none" w:sz="0" w:space="0" w:color="auto"/>
            <w:bottom w:val="none" w:sz="0" w:space="0" w:color="auto"/>
            <w:right w:val="none" w:sz="0" w:space="0" w:color="auto"/>
          </w:divBdr>
        </w:div>
        <w:div w:id="2031252837">
          <w:marLeft w:val="0"/>
          <w:marRight w:val="0"/>
          <w:marTop w:val="0"/>
          <w:marBottom w:val="150"/>
          <w:divBdr>
            <w:top w:val="none" w:sz="0" w:space="0" w:color="auto"/>
            <w:left w:val="none" w:sz="0" w:space="0" w:color="auto"/>
            <w:bottom w:val="none" w:sz="0" w:space="0" w:color="auto"/>
            <w:right w:val="none" w:sz="0" w:space="0" w:color="auto"/>
          </w:divBdr>
        </w:div>
      </w:divsChild>
    </w:div>
    <w:div w:id="2089690147">
      <w:bodyDiv w:val="1"/>
      <w:marLeft w:val="0"/>
      <w:marRight w:val="0"/>
      <w:marTop w:val="0"/>
      <w:marBottom w:val="0"/>
      <w:divBdr>
        <w:top w:val="none" w:sz="0" w:space="0" w:color="auto"/>
        <w:left w:val="none" w:sz="0" w:space="0" w:color="auto"/>
        <w:bottom w:val="none" w:sz="0" w:space="0" w:color="auto"/>
        <w:right w:val="none" w:sz="0" w:space="0" w:color="auto"/>
      </w:divBdr>
      <w:divsChild>
        <w:div w:id="48651431">
          <w:marLeft w:val="0"/>
          <w:marRight w:val="0"/>
          <w:marTop w:val="0"/>
          <w:marBottom w:val="150"/>
          <w:divBdr>
            <w:top w:val="none" w:sz="0" w:space="0" w:color="auto"/>
            <w:left w:val="none" w:sz="0" w:space="0" w:color="auto"/>
            <w:bottom w:val="none" w:sz="0" w:space="0" w:color="auto"/>
            <w:right w:val="none" w:sz="0" w:space="0" w:color="auto"/>
          </w:divBdr>
        </w:div>
        <w:div w:id="525600034">
          <w:marLeft w:val="0"/>
          <w:marRight w:val="0"/>
          <w:marTop w:val="0"/>
          <w:marBottom w:val="150"/>
          <w:divBdr>
            <w:top w:val="none" w:sz="0" w:space="0" w:color="auto"/>
            <w:left w:val="none" w:sz="0" w:space="0" w:color="auto"/>
            <w:bottom w:val="none" w:sz="0" w:space="0" w:color="auto"/>
            <w:right w:val="none" w:sz="0" w:space="0" w:color="auto"/>
          </w:divBdr>
        </w:div>
        <w:div w:id="754059524">
          <w:marLeft w:val="0"/>
          <w:marRight w:val="0"/>
          <w:marTop w:val="0"/>
          <w:marBottom w:val="150"/>
          <w:divBdr>
            <w:top w:val="none" w:sz="0" w:space="0" w:color="auto"/>
            <w:left w:val="none" w:sz="0" w:space="0" w:color="auto"/>
            <w:bottom w:val="none" w:sz="0" w:space="0" w:color="auto"/>
            <w:right w:val="none" w:sz="0" w:space="0" w:color="auto"/>
          </w:divBdr>
        </w:div>
        <w:div w:id="159254790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3</cp:revision>
  <cp:lastPrinted>1899-12-31T19:00:00Z</cp:lastPrinted>
  <dcterms:created xsi:type="dcterms:W3CDTF">2024-01-15T05:41:00Z</dcterms:created>
  <dcterms:modified xsi:type="dcterms:W3CDTF">2024-03-28T04:33:00Z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beruvchining F.I.Sh.i</w:name>
    <w:value w:hidden="false">
      <w:unit w:active="false"/>
    </w:value>
  </w:element>
  <w:element w:id="8" w:kind="category" w:selector="check" w:type="string" w:valueMode="normal" w:required="false">
    <w:identifier xml:space="preserve">ID8</w:identifier>
    <w:name xml:space="preserve">Ariza mazmuni:</w:name>
    <w:value w:hidden="true">
      <w:unit w:active="false"/>
    </w:value>
  </w:element>
  <w:element w:id="9" w:kind="variable" w:selector="check" w:type="string" w:valueMode="normal" w:required="false" w:groupID="8">
    <w:identifier xml:space="preserve">ID9</w:identifier>
    <w:name xml:space="preserve">Ish bo‘yicha daʼvogar</w:name>
    <w:value w:hidden="false">
      <w:unit w:active="false"/>
    </w:value>
  </w:element>
  <w:element w:id="10" w:kind="variable" w:selector="check" w:type="string" w:valueMode="normal" w:required="false" w:groupID="8">
    <w:identifier xml:space="preserve">ID10</w:identifier>
    <w:name xml:space="preserve">Ish bo‘yicha javobgar</w:name>
    <w:value w:hidden="false">
      <w:unit w:active="false"/>
    </w:value>
  </w:element>
  <w:element w:id="11" w:kind="variable" w:selector="check" w:type="string" w:valueMode="normal" w:required="false" w:groupID="8">
    <w:identifier xml:space="preserve">ID11</w:identifier>
    <w:name xml:space="preserve">Daʼvo ariza mazmuni</w:name>
    <w:value w:hidden="false">
      <w:unit w:active="false"/>
    </w:value>
  </w:element>
  <w:element w:id="12" w:kind="variable" w:selector="check" w:type="string" w:valueMode="normal" w:required="false" w:groupID="8">
    <w:identifier xml:space="preserve">ID12</w:identifier>
    <w:name xml:space="preserve">Ish bo‘yicha hal qiluv qarori qabul qilingan sana</w:name>
    <w:value w:hidden="false">
      <w:unit w:active="false"/>
    </w:value>
  </w:element>
  <w:element w:id="13" w:kind="variable" w:selector="check" w:type="string" w:valueMode="normal" w:required="false" w:groupID="8">
    <w:identifier xml:space="preserve">ID13</w:identifier>
    <w:name xml:space="preserve">Hal qiluv qaroriga asosan ijro varaqasi berilgan sana</w:name>
    <w:value w:hidden="false">
      <w:unit w:active="false"/>
    </w:value>
  </w:element>
  <w:element w:id="14" w:kind="variable" w:selector="check" w:type="string" w:valueMode="normal" w:required="false" w:groupID="8">
    <w:identifier xml:space="preserve">ID14</w:identifier>
    <w:name xml:space="preserve">Ijro varaqasi yuzasidan ijro ishi qo‘zg‘atgan MIB bo‘limi nomi</w:name>
    <w:value w:hidden="false">
      <w:unit w:active="false"/>
    </w:value>
  </w:element>
  <w:element w:id="15" w:kind="variable" w:selector="check" w:type="string" w:valueMode="normal" w:required="false" w:groupID="8">
    <w:identifier xml:space="preserve">ID15</w:identifier>
    <w:name xml:space="preserve">Ijro varaqasi yuzasidan ijro ishi qo‘zg‘atgan sana</w:name>
    <w:value w:hidden="false">
      <w:unit w:active="false"/>
    </w:value>
  </w:element>
  <w:element w:id="16" w:kind="variable" w:selector="check" w:type="string" w:valueMode="normal" w:required="false" w:groupID="8">
    <w:identifier xml:space="preserve">ID16</w:identifier>
    <w:name xml:space="preserve">Arizaga ilova qilinayotgan hujjatlar nomi</w:name>
    <w:value w:hidden="false">
      <w:unit w:active="false"/>
    </w:value>
  </w:element>
</w:structure>
</file>