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right"/>
        <w:spacing w:after="0"/>
        <w:rPr>
          <w:color w:val="000000"/>
          <w:sz w:val="28"/>
          <w:rFonts w:ascii="Times New Roman" w:hAnsi="Times New Roman"/>
        </w:rPr>
      </w:pPr>
    </w:p>
    <w:tbl>
      <w:tblPr>
        <w:tblStyle w:val="af0"/>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056"/>
        <w:gridCol w:w="2184"/>
        <w:gridCol w:w="4104"/>
      </w:tblGrid>
      <w:tr>
        <w:tc>
          <w:tcPr>
            <w:tcW w:w="3056" w:type="dxa"/>
          </w:tcPr>
          <w:p>
            <w:pPr>
              <w:jc w:val="center"/>
              <w:spacing w:after="0"/>
              <w:rPr>
                <w:b/>
                <w:color w:val="000000"/>
                <w:sz w:val="28"/>
                <w:rFonts w:ascii="Times New Roman" w:hAnsi="Times New Roman"/>
              </w:rPr>
            </w:pPr>
          </w:p>
        </w:tc>
        <w:tc>
          <w:tcPr>
            <w:tcW w:w="2184" w:type="dxa"/>
          </w:tcPr>
          <w:p>
            <w:pPr>
              <w:jc w:val="center"/>
              <w:spacing w:after="0"/>
              <w:rPr>
                <w:b/>
                <w:color w:val="000000"/>
                <w:sz w:val="28"/>
                <w:rFonts w:ascii="Times New Roman" w:hAnsi="Times New Roman"/>
              </w:rPr>
            </w:pPr>
          </w:p>
        </w:tc>
        <w:tc>
          <w:tcPr>
            <w:tcW w:w="4104" w:type="dxa"/>
          </w:tcPr>
          <w:p>
            <w:pPr>
              <w:jc w:val="both"/>
              <w:spacing w:after="0"/>
              <w:rPr>
                <w:b/>
                <w:sz w:val="28"/>
                <w:rFonts w:ascii="Times New Roman" w:hAnsi="Times New Roman"/>
              </w:rPr>
            </w:pPr>
            <w:r>
              <w:rPr>
                <w:b/>
                <w:sz w:val="28"/>
                <w:rFonts w:ascii="Times New Roman" w:hAnsi="Times New Roman"/>
              </w:rPr>
              <w:t xml:space="preserve">Fuqarolik ishlari bo‘yicha </w:t>
            </w:r>
            <w:r>
              <w:rPr>
                <w:b/>
                <w:vanish w:val="false"/>
                <w:sz w:val="28"/>
                <w:rFonts w:ascii="Times New Roman" w:hAnsi="Times New Roman"/>
              </w:rPr>
              <w:fldChar w:fldCharType="begin"/>
              <w:instrText xml:space="preserve">X {"Y":2}</w:instrText>
              <w:fldChar w:fldCharType="separate"/>
            </w:r>
            <w:r>
              <w:rPr>
                <w:b/>
                <w:vanish w:val="false"/>
                <w:sz w:val="28"/>
                <w:rFonts w:ascii="Times New Roman" w:hAnsi="Times New Roman"/>
              </w:rPr>
              <w:t xml:space="preserve">Ariza berilgan fuqarolik sudi nomi</w:t>
              <w:fldChar w:fldCharType="end"/>
            </w:r>
            <w:r>
              <w:rPr>
                <w:b/>
                <w:sz w:val="28"/>
                <w:rFonts w:ascii="Times New Roman" w:hAnsi="Times New Roman"/>
              </w:rPr>
              <w:t xml:space="preserve"> sudiga</w:t>
            </w:r>
          </w:p>
        </w:tc>
      </w:tr>
      <w:tr>
        <w:tc>
          <w:tcPr>
            <w:tcW w:w="3056" w:type="dxa"/>
          </w:tcPr>
          <w:p>
            <w:pPr>
              <w:jc w:val="center"/>
              <w:spacing w:after="0"/>
              <w:rPr>
                <w:b/>
                <w:color w:val="000000"/>
                <w:sz w:val="28"/>
                <w:rFonts w:ascii="Times New Roman" w:hAnsi="Times New Roman"/>
              </w:rPr>
            </w:pPr>
          </w:p>
        </w:tc>
        <w:tc>
          <w:tcPr>
            <w:tcW w:w="2184" w:type="dxa"/>
          </w:tcPr>
          <w:p>
            <w:pPr>
              <w:jc w:val="center"/>
              <w:spacing w:after="0"/>
              <w:rPr>
                <w:b/>
                <w:color w:val="000000"/>
                <w:sz w:val="28"/>
                <w:rFonts w:ascii="Times New Roman" w:hAnsi="Times New Roman"/>
              </w:rPr>
            </w:pPr>
          </w:p>
        </w:tc>
        <w:tc>
          <w:tcPr>
            <w:tcW w:w="4104" w:type="dxa"/>
          </w:tcPr>
          <w:p>
            <w:pPr>
              <w:spacing w:after="0"/>
              <w:rPr>
                <w:b/>
                <w:color w:val="000000"/>
                <w:sz w:val="28"/>
                <w:rFonts w:ascii="Times New Roman" w:hAnsi="Times New Roman"/>
              </w:rPr>
            </w:pPr>
            <w:r>
              <w:rPr>
                <w:b/>
                <w:vanish w:val="false"/>
                <w:sz w:val="28"/>
                <w:rFonts w:ascii="Times New Roman" w:hAnsi="Times New Roman"/>
              </w:rPr>
              <w:fldChar w:fldCharType="begin"/>
              <w:instrText xml:space="preserve">X {"Y":5}</w:instrText>
              <w:fldChar w:fldCharType="separate"/>
            </w:r>
            <w:r>
              <w:rPr>
                <w:b/>
                <w:vanish w:val="false"/>
                <w:sz w:val="28"/>
                <w:rFonts w:ascii="Times New Roman" w:hAnsi="Times New Roman"/>
              </w:rPr>
              <w:t xml:space="preserve">Ariza beruvchining yashish manzili </w:t>
              <w:fldChar w:fldCharType="end"/>
            </w:r>
            <w:r>
              <w:rPr>
                <w:b/>
                <w:sz w:val="28"/>
                <w:rFonts w:ascii="Times New Roman" w:hAnsi="Times New Roman"/>
              </w:rPr>
              <w:t xml:space="preserve">da yashovchi</w:t>
            </w:r>
          </w:p>
        </w:tc>
      </w:tr>
      <w:tr>
        <w:tc>
          <w:tcPr>
            <w:tcW w:w="3056" w:type="dxa"/>
          </w:tcPr>
          <w:p>
            <w:pPr>
              <w:jc w:val="center"/>
              <w:spacing w:after="0"/>
              <w:rPr>
                <w:b/>
                <w:color w:val="000000"/>
                <w:sz w:val="28"/>
                <w:rFonts w:ascii="Times New Roman" w:hAnsi="Times New Roman"/>
              </w:rPr>
            </w:pPr>
          </w:p>
        </w:tc>
        <w:tc>
          <w:tcPr>
            <w:tcW w:w="2184" w:type="dxa"/>
          </w:tcPr>
          <w:p>
            <w:pPr>
              <w:jc w:val="center"/>
              <w:spacing w:after="0"/>
              <w:rPr>
                <w:b/>
                <w:color w:val="000000"/>
                <w:sz w:val="28"/>
                <w:rFonts w:ascii="Times New Roman" w:hAnsi="Times New Roman"/>
              </w:rPr>
            </w:pPr>
          </w:p>
        </w:tc>
        <w:tc>
          <w:tcPr>
            <w:tcW w:w="4104" w:type="dxa"/>
          </w:tcPr>
          <w:p>
            <w:pPr>
              <w:spacing w:after="0"/>
              <w:rPr>
                <w:b/>
                <w:color w:val="000000"/>
                <w:sz w:val="28"/>
                <w:rFonts w:ascii="Times New Roman" w:hAnsi="Times New Roman"/>
              </w:rPr>
            </w:pPr>
            <w:r>
              <w:rPr>
                <w:b/>
                <w:vanish w:val="false"/>
                <w:sz w:val="28"/>
                <w:rFonts w:ascii="Times New Roman" w:hAnsi="Times New Roman"/>
              </w:rPr>
              <w:fldChar w:fldCharType="begin"/>
              <w:instrText xml:space="preserve">X {"Y":6}</w:instrText>
              <w:fldChar w:fldCharType="separate"/>
            </w:r>
            <w:r>
              <w:rPr>
                <w:b/>
                <w:vanish w:val="false"/>
                <w:sz w:val="28"/>
                <w:rFonts w:ascii="Times New Roman" w:hAnsi="Times New Roman"/>
              </w:rPr>
              <w:t xml:space="preserve">Ariza beruvchining F.I.O.si</w:t>
              <w:fldChar w:fldCharType="end"/>
            </w:r>
            <w:r>
              <w:rPr>
                <w:b/>
                <w:sz w:val="28"/>
                <w:rFonts w:ascii="Times New Roman" w:hAnsi="Times New Roman"/>
              </w:rPr>
              <w:t>dan</w:t>
            </w:r>
          </w:p>
        </w:tc>
      </w:tr>
      <w:tr>
        <w:tc>
          <w:tcPr>
            <w:tcW w:w="3056" w:type="dxa"/>
          </w:tcPr>
          <w:p>
            <w:pPr>
              <w:jc w:val="center"/>
              <w:spacing w:after="0"/>
              <w:rPr>
                <w:b/>
                <w:color w:val="000000"/>
                <w:sz w:val="28"/>
                <w:rFonts w:ascii="Times New Roman" w:hAnsi="Times New Roman"/>
              </w:rPr>
            </w:pPr>
          </w:p>
        </w:tc>
        <w:tc>
          <w:tcPr>
            <w:tcW w:w="2184" w:type="dxa"/>
          </w:tcPr>
          <w:p>
            <w:pPr>
              <w:jc w:val="center"/>
              <w:spacing w:after="0"/>
              <w:rPr>
                <w:b/>
                <w:color w:val="000000"/>
                <w:sz w:val="28"/>
                <w:rFonts w:ascii="Times New Roman" w:hAnsi="Times New Roman"/>
              </w:rPr>
            </w:pPr>
          </w:p>
        </w:tc>
        <w:tc>
          <w:tcPr>
            <w:tcW w:w="4104" w:type="dxa"/>
          </w:tcPr>
          <w:p>
            <w:pPr>
              <w:jc w:val="center"/>
              <w:spacing w:after="0"/>
              <w:rPr>
                <w:b/>
                <w:color w:val="000000"/>
                <w:sz w:val="28"/>
                <w:rFonts w:ascii="Times New Roman" w:hAnsi="Times New Roman"/>
              </w:rPr>
            </w:pPr>
          </w:p>
        </w:tc>
      </w:tr>
      <w:tr>
        <w:tc>
          <w:tcPr>
            <w:tcW w:w="3056" w:type="dxa"/>
          </w:tcPr>
          <w:p>
            <w:pPr>
              <w:jc w:val="center"/>
              <w:spacing w:after="0"/>
              <w:rPr>
                <w:b/>
                <w:color w:val="000000"/>
                <w:sz w:val="28"/>
                <w:rFonts w:ascii="Times New Roman" w:hAnsi="Times New Roman"/>
              </w:rPr>
            </w:pPr>
          </w:p>
        </w:tc>
        <w:tc>
          <w:tcPr>
            <w:tcW w:w="2184" w:type="dxa"/>
          </w:tcPr>
          <w:p>
            <w:pPr>
              <w:jc w:val="center"/>
              <w:spacing w:after="0"/>
              <w:rPr>
                <w:b/>
                <w:color w:val="000000"/>
                <w:sz w:val="28"/>
                <w:rFonts w:ascii="Times New Roman" w:hAnsi="Times New Roman"/>
              </w:rPr>
            </w:pPr>
          </w:p>
        </w:tc>
        <w:tc>
          <w:tcPr>
            <w:tcW w:w="4104" w:type="dxa"/>
          </w:tcPr>
          <w:p>
            <w:pPr>
              <w:jc w:val="center"/>
              <w:spacing w:after="0"/>
              <w:rPr>
                <w:b/>
                <w:color w:val="000000"/>
                <w:sz w:val="28"/>
                <w:rFonts w:ascii="Times New Roman" w:hAnsi="Times New Roman"/>
              </w:rPr>
            </w:pPr>
          </w:p>
        </w:tc>
      </w:tr>
    </w:tbl>
    <w:p>
      <w:pPr>
        <w:spacing w:after="0"/>
        <w:rPr>
          <w:b/>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 xml:space="preserve">A R I Z A</w:t>
      </w:r>
    </w:p>
    <w:p>
      <w:pPr>
        <w:jc w:val="center"/>
        <w:spacing w:after="0"/>
        <w:rPr>
          <w:color w:val="000000"/>
          <w:sz w:val="28"/>
          <w:rFonts w:ascii="Times New Roman" w:hAnsi="Times New Roman"/>
        </w:rPr>
      </w:pPr>
      <w:r>
        <w:rPr>
          <w:color w:val="000000"/>
          <w:sz w:val="28"/>
          <w:rFonts w:ascii="Times New Roman" w:hAnsi="Times New Roman"/>
        </w:rPr>
        <w:t xml:space="preserve">Yo‘qolgan sud ishini tiklash to‘g‘risida </w:t>
      </w:r>
    </w:p>
    <w:p>
      <w:pPr>
        <w:spacing w:after="0"/>
        <w:rPr>
          <w:color w:val="000000"/>
          <w:sz w:val="28"/>
          <w:rFonts w:ascii="Times New Roman" w:hAnsi="Times New Roman"/>
        </w:rPr>
      </w:pPr>
    </w:p>
    <w:p>
      <w:pPr>
        <w:pStyle w:val="a0"/>
        <w:jc w:val="both"/>
        <w:ind w:firstLine="709"/>
        <w:spacing w:after="0"/>
        <w:rPr>
          <w:sz w:val="28"/>
          <w:rFonts w:ascii="Times New Roman" w:hAnsi="Times New Roman"/>
        </w:rPr>
      </w:pPr>
      <w:r>
        <w:rPr>
          <w:sz w:val="28"/>
          <w:rFonts w:ascii="Times New Roman" w:hAnsi="Times New Roman"/>
        </w:rPr>
        <w:t xml:space="preserve">Fuqarolik ishlar bo‘yicha </w:t>
      </w: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Ariza berilgan fuqarolik sudi nomi</w:t>
        <w:fldChar w:fldCharType="end"/>
      </w:r>
      <w:r>
        <w:rPr>
          <w:sz w:val="28"/>
          <w:rFonts w:ascii="Times New Roman" w:hAnsi="Times New Roman"/>
        </w:rPr>
        <w:t xml:space="preserve"> sudiga da’vogar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Fuqarolik ish bo‘yicha da’vogar tashkilotning nomi va tashkiliy huquqiy shakli</w:t>
        <w:fldChar w:fldCharType="end"/>
      </w:r>
      <w:r>
        <w:rPr>
          <w:sz w:val="28"/>
          <w:rFonts w:ascii="Times New Roman" w:hAnsi="Times New Roman"/>
        </w:rPr>
        <w:t xml:space="preserve"> javobgar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Fuqarolik ish bo‘yicha javobgar tashkilotning nomi va tashkiliy huquqiy shakli</w:t>
        <w:fldChar w:fldCharType="end"/>
      </w:r>
      <w:r>
        <w:rPr>
          <w:sz w:val="28"/>
          <w:rFonts w:ascii="Times New Roman" w:hAnsi="Times New Roman"/>
        </w:rPr>
        <w:t xml:space="preserve">ga nisbatan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Da’vo ariza mazmuni</w:t>
        <w:fldChar w:fldCharType="end"/>
      </w:r>
      <w:r>
        <w:rPr>
          <w:sz w:val="28"/>
          <w:rFonts w:ascii="Times New Roman" w:hAnsi="Times New Roman"/>
        </w:rPr>
        <w:t xml:space="preserve"> to‘g‘risidagi da’vo arizasi bilan murojaat qilgan. </w:t>
      </w:r>
    </w:p>
    <w:p>
      <w:pPr>
        <w:pStyle w:val="a0"/>
        <w:jc w:val="both"/>
        <w:ind w:firstLine="709"/>
        <w:spacing w:after="0"/>
        <w:rPr>
          <w:sz w:val="28"/>
          <w:rFonts w:ascii="Times New Roman" w:hAnsi="Times New Roman"/>
        </w:rPr>
      </w:pPr>
      <w:r>
        <w:rPr>
          <w:sz w:val="28"/>
          <w:rFonts w:ascii="Times New Roman" w:hAnsi="Times New Roman"/>
        </w:rPr>
        <w:t xml:space="preserve">Mazkur ish sudya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Fuqarolik ishni ko‘rib chiqayotgan sudyaning F.I.O.si</w:t>
        <w:fldChar w:fldCharType="end"/>
      </w:r>
      <w:r>
        <w:rPr>
          <w:sz w:val="28"/>
          <w:rFonts w:ascii="Times New Roman" w:hAnsi="Times New Roman"/>
        </w:rPr>
        <w:t xml:space="preserve"> ning yurituviga berilgan. Ushbu ishni ko‘rib chiqish boshlangan. Biroq keyinchalik sud ushbu ish yo‘qolganligini, uni tiklash to‘g‘risida taraflar ariza berishi mumkinligi bildirildi. </w:t>
      </w:r>
    </w:p>
    <w:p>
      <w:pPr>
        <w:jc w:val="both"/>
        <w:ind w:firstLine="851"/>
        <w:spacing w:after="0"/>
        <w:rPr>
          <w:color w:val="000000"/>
          <w:sz w:val="28"/>
          <w:rFonts w:ascii="Times New Roman" w:hAnsi="Times New Roman"/>
        </w:rPr>
      </w:pPr>
      <w:r>
        <w:rPr>
          <w:color w:val="000000"/>
          <w:sz w:val="28"/>
          <w:rFonts w:ascii="Times New Roman" w:hAnsi="Times New Roman"/>
        </w:rPr>
        <w:t xml:space="preserve">O‘zbekiston Respublikasi Fuqarolik protsessual kodeksining 340-moddasiga ko‘ra, yo‘qolgan sud ishini yuritish sud tomonidan ishda ishtirok etuvchi shaxslarning, prokurorning arizasiga binoan, shuningdek sudning tashabbusiga ko‘ra tiklanishi mumkin.</w:t>
      </w:r>
    </w:p>
    <w:p>
      <w:pPr>
        <w:jc w:val="both"/>
        <w:ind w:firstLine="851"/>
        <w:spacing w:after="150"/>
        <w:rPr>
          <w:color w:val="000000"/>
          <w:sz w:val="28"/>
          <w:rFonts w:ascii="Times New Roman" w:hAnsi="Times New Roman"/>
        </w:rPr>
      </w:pPr>
      <w:r>
        <w:rPr>
          <w:color w:val="000000"/>
          <w:sz w:val="28"/>
          <w:rFonts w:ascii="Times New Roman" w:hAnsi="Times New Roman"/>
        </w:rPr>
        <w:t xml:space="preserve">Yo‘qolgan sud ishini yuritish to‘liq yoki uning sud fikriga ko‘ra tiklanishi zarur bo‘lgan qismi tiklanadi. Sudning hal qiluv qarori yoki ish yuritishni tugatish to‘g‘risidagi ajrimi, agar ular ish yuzasidan chiqarilgan bo‘lsa, tiklanishi shart.</w:t>
      </w:r>
    </w:p>
    <w:p>
      <w:pPr>
        <w:jc w:val="both"/>
        <w:ind w:firstLine="851"/>
        <w:spacing w:after="0"/>
        <w:rPr>
          <w:color w:val="000000"/>
          <w:sz w:val="28"/>
          <w:rFonts w:ascii="Times New Roman" w:hAnsi="Times New Roman"/>
        </w:rPr>
      </w:pPr>
      <w:r>
        <w:rPr>
          <w:color w:val="000000"/>
          <w:sz w:val="28"/>
          <w:rFonts w:ascii="Times New Roman" w:hAnsi="Times New Roman"/>
        </w:rPr>
        <w:t xml:space="preserve">Mazkur Kodeksning 341-moddasiga ko‘ra, yo‘qolgan sud ishini yuritishni tiklash to‘g‘risidagi ariza ishni ko‘rib chiqqan sudga beriladi. Arizada ishga doir batafsil ma’lumotlar bo‘lishi kerak.</w:t>
      </w:r>
    </w:p>
    <w:p>
      <w:pPr>
        <w:jc w:val="both"/>
        <w:ind w:firstLine="709"/>
        <w:spacing w:after="0"/>
        <w:rPr>
          <w:color w:val="000000"/>
          <w:sz w:val="28"/>
          <w:rFonts w:ascii="Times New Roman" w:hAnsi="Times New Roman"/>
        </w:rPr>
      </w:pPr>
      <w:r>
        <w:rPr>
          <w:color w:val="000000"/>
          <w:sz w:val="28"/>
          <w:rFonts w:ascii="Times New Roman" w:hAnsi="Times New Roman"/>
        </w:rPr>
        <w:t xml:space="preserve">Yuqoridagilardan kelib chiqib, O‘zbekiston Respublikasi Fuqarolik protsessual kodeksining 340-345-moddalariga asoslanib,</w:t>
      </w:r>
    </w:p>
    <w:p>
      <w:pPr>
        <w:jc w:val="both"/>
        <w:ind w:firstLine="709"/>
        <w:spacing w:after="0"/>
        <w:rPr>
          <w:b/>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SO‘RAYMAN:</w:t>
      </w:r>
    </w:p>
    <w:p>
      <w:pPr>
        <w:jc w:val="center"/>
        <w:spacing w:after="0"/>
        <w:rPr>
          <w:color w:val="000000"/>
          <w:sz w:val="28"/>
          <w:rFonts w:ascii="Times New Roman" w:hAnsi="Times New Roman"/>
        </w:rPr>
      </w:pPr>
    </w:p>
    <w:p>
      <w:pPr>
        <w:jc w:val="both"/>
        <w:ind w:firstLine="709"/>
        <w:spacing w:after="0"/>
        <w:rPr>
          <w:color w:val="000000"/>
          <w:sz w:val="28"/>
          <w:rFonts w:ascii="Times New Roman" w:hAnsi="Times New Roman"/>
        </w:rPr>
      </w:pPr>
      <w:r>
        <w:rPr>
          <w:sz w:val="28"/>
          <w:rFonts w:ascii="Times New Roman" w:hAnsi="Times New Roman"/>
        </w:rPr>
        <w:t xml:space="preserve">Da’vogar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Fuqarolik ish bo‘yicha da’vogar tashkilotning nomi va tashkiliy huquqiy shakli</w:t>
        <w:fldChar w:fldCharType="end"/>
      </w:r>
      <w:r>
        <w:rPr>
          <w:sz w:val="28"/>
          <w:rFonts w:ascii="Times New Roman" w:hAnsi="Times New Roman"/>
        </w:rPr>
        <w:t xml:space="preserve">ning javobgar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Fuqarolik ish bo‘yicha javobgar tashkilotning nomi va tashkiliy huquqiy shakli</w:t>
        <w:fldChar w:fldCharType="end"/>
      </w:r>
      <w:r>
        <w:rPr>
          <w:sz w:val="28"/>
          <w:rFonts w:ascii="Times New Roman" w:hAnsi="Times New Roman"/>
        </w:rPr>
        <w:t xml:space="preserve">ga nisbatan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Da’vo ariza mazmuni</w:t>
        <w:fldChar w:fldCharType="end"/>
      </w:r>
      <w:r>
        <w:rPr>
          <w:sz w:val="28"/>
          <w:rFonts w:ascii="Times New Roman" w:hAnsi="Times New Roman"/>
        </w:rPr>
        <w:t xml:space="preserve"> to‘g‘risidagi da’vo arizasi bo‘yicha yuritilib, yo‘qolgan fuqarolik ishini tiklashingizni.</w:t>
      </w:r>
    </w:p>
    <w:p>
      <w:pPr>
        <w:jc w:val="center"/>
        <w:spacing w:after="0"/>
        <w:rPr>
          <w:color w:val="000000"/>
          <w:sz w:val="28"/>
          <w:rFonts w:ascii="Times New Roman" w:hAnsi="Times New Roman"/>
        </w:rPr>
      </w:pPr>
    </w:p>
    <w:p>
      <w:pPr>
        <w:pStyle w:val="ConsPlusNonformat"/>
        <w:jc w:val="both"/>
        <w:ind w:firstLine="567"/>
        <w:spacing w:line="276" w:lineRule="auto"/>
        <w:rPr>
          <w:sz w:val="28"/>
          <w:rFonts w:ascii="Times New Roman" w:hAnsi="Times New Roman"/>
        </w:rPr>
      </w:pPr>
      <w:r>
        <w:rPr>
          <w:b/>
          <w:sz w:val="28"/>
          <w:rFonts w:ascii="Times New Roman" w:hAnsi="Times New Roman"/>
        </w:rPr>
        <w:t xml:space="preserve">Ilova: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Arizaga ilova qilingan hujjatlar ro‘yxati</w:t>
        <w:fldChar w:fldCharType="end"/>
      </w:r>
    </w:p>
    <w:p>
      <w:pPr>
        <w:pStyle w:val="ConsPlusNonformat"/>
        <w:jc w:val="both"/>
        <w:spacing w:line="276" w:lineRule="auto"/>
        <w:rPr>
          <w:sz w:val="28"/>
          <w:rFonts w:ascii="Times New Roman" w:hAnsi="Times New Roman"/>
        </w:rPr>
      </w:pPr>
    </w:p>
    <w:p>
      <w:pPr>
        <w:pStyle w:val="ConsPlusNonformat"/>
        <w:jc w:val="both"/>
        <w:ind w:firstLine="284"/>
        <w:spacing w:line="276" w:lineRule="auto"/>
        <w:rPr>
          <w:i/>
          <w:sz w:val="28"/>
          <w:rFonts w:ascii="Times New Roman" w:hAnsi="Times New Roman"/>
        </w:rPr>
      </w:pPr>
      <w:r>
        <w:rPr>
          <w:b/>
          <w:sz w:val="28"/>
          <w:rFonts w:ascii="Times New Roman" w:hAnsi="Times New Roman"/>
        </w:rPr>
        <w:t xml:space="preserve">    </w:t>
      </w:r>
      <w:r>
        <w:rPr>
          <w:b/>
          <w:vanish w:val="false"/>
          <w:sz w:val="28"/>
          <w:rFonts w:ascii="Times New Roman" w:hAnsi="Times New Roman"/>
        </w:rPr>
        <w:fldChar w:fldCharType="begin"/>
        <w:instrText xml:space="preserve">X {"Y":6}</w:instrText>
        <w:fldChar w:fldCharType="separate"/>
      </w:r>
      <w:r>
        <w:rPr>
          <w:b/>
          <w:vanish w:val="false"/>
          <w:sz w:val="28"/>
          <w:rFonts w:ascii="Times New Roman" w:hAnsi="Times New Roman"/>
        </w:rPr>
        <w:t xml:space="preserve">Ariza beruvchining F.I.O.si</w:t>
        <w:fldChar w:fldCharType="end"/>
      </w:r>
      <w:r>
        <w:rPr>
          <w:b/>
          <w:sz w:val="28"/>
          <w:rFonts w:ascii="Times New Roman" w:hAnsi="Times New Roman"/>
        </w:rPr>
        <w:t xml:space="preserve">      </w:t>
      </w:r>
      <w:r>
        <w:rPr>
          <w:i/>
          <w:sz w:val="28"/>
          <w:rFonts w:ascii="Times New Roman" w:hAnsi="Times New Roman"/>
        </w:rPr>
        <w:t xml:space="preserve">                                                                       </w:t>
      </w:r>
    </w:p>
    <w:p>
      <w:pPr>
        <w:pStyle w:val="ConsPlusNonformat"/>
        <w:jc w:val="both"/>
        <w:spacing w:line="276" w:lineRule="auto"/>
        <w:rPr>
          <w:b/>
          <w:sz w:val="28"/>
          <w:rFonts w:ascii="Times New Roman" w:hAnsi="Times New Roman"/>
        </w:rPr>
      </w:pPr>
    </w:p>
    <w:p>
      <w:pPr>
        <w:pStyle w:val="ConsPlusNonformat"/>
        <w:jc w:val="right"/>
        <w:spacing w:line="276" w:lineRule="auto"/>
        <w:rPr>
          <w:b/>
          <w:sz w:val="28"/>
          <w:rFonts w:ascii="Times New Roman" w:hAnsi="Times New Roman"/>
        </w:rPr>
      </w:pPr>
      <w:r>
        <w:rPr>
          <w:b/>
          <w:vanish w:val="false"/>
          <w:sz w:val="28"/>
          <w:rFonts w:ascii="Times New Roman" w:hAnsi="Times New Roman"/>
        </w:rPr>
        <w:fldChar w:fldCharType="begin"/>
        <w:instrText xml:space="preserve">X {"Y":3}</w:instrText>
        <w:fldChar w:fldCharType="separate"/>
      </w:r>
      <w:r>
        <w:rPr>
          <w:b/>
          <w:vanish w:val="false"/>
          <w:sz w:val="28"/>
          <w:rFonts w:ascii="Times New Roman" w:hAnsi="Times New Roman"/>
        </w:rPr>
        <w:t xml:space="preserve">Ariza berilgan sana</w:t>
        <w:fldChar w:fldCharType="end"/>
      </w:r>
      <w:r>
        <w:rPr>
          <w:b/>
          <w:sz w:val="28"/>
          <w:rFonts w:ascii="Times New Roman" w:hAnsi="Times New Roman"/>
        </w:rPr>
        <w:t xml:space="preserve">     </w:t>
      </w:r>
    </w:p>
    <w:sectPr>
      <w:pgSz w:w="11906" w:h="16838"/>
      <w:pgMar w:left="1701" w:right="851" w:top="1134" w:bottom="1134" w:header="720" w:footer="70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68EC" w:rsidRDefault="00CA68EC">
      <w:pPr>
        <w:spacing w:after="0" w:line="240" w:lineRule="auto"/>
      </w:pPr>
      <w:r>
        <w:separator/>
      </w:r>
    </w:p>
  </w:endnote>
  <w:endnote w:type="continuationSeparator" w:id="0">
    <w:p w:rsidR="00CA68EC" w:rsidRDefault="00CA68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68EC" w:rsidRDefault="00CA68EC">
      <w:pPr>
        <w:spacing w:after="0" w:line="240" w:lineRule="auto"/>
      </w:pPr>
      <w:r>
        <w:separator/>
      </w:r>
    </w:p>
  </w:footnote>
  <w:footnote w:type="continuationSeparator" w:id="0">
    <w:p w:rsidR="00CA68EC" w:rsidRDefault="00CA68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3"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4282209"/>
    <w:multiLevelType w:val="multilevel"/>
    <w:tmpl w:val="BEAA376E"/>
    <w:name w:val="WW8Num2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67C94D58"/>
    <w:multiLevelType w:val="hybridMultilevel"/>
    <w:tmpl w:val="C3460DC8"/>
    <w:lvl w:ilvl="0" w:tplc="1E2A85BA">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 w:numId="2">
    <w:abstractNumId w:val="1"/>
  </w:num>
  <w:num w:numId="3">
    <w:abstractNumId w:val="2"/>
  </w:num>
  <w:num w:numId="4">
    <w:abstractNumId w:val="4"/>
  </w:num>
  <w:num w:numId="5">
    <w:abstractNumId w:val="5"/>
  </w:num>
  <w:num w:numId="6">
    <w:abstractNumId w:val="3"/>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900"/>
    <w:rsid w:val="00033A1A"/>
    <w:rsid w:val="00041EBD"/>
    <w:rsid w:val="000651FF"/>
    <w:rsid w:val="00097AA3"/>
    <w:rsid w:val="000A25A1"/>
    <w:rsid w:val="000A581E"/>
    <w:rsid w:val="000B33E1"/>
    <w:rsid w:val="000C4D41"/>
    <w:rsid w:val="000D3150"/>
    <w:rsid w:val="000D4E2D"/>
    <w:rsid w:val="000F1442"/>
    <w:rsid w:val="00100B18"/>
    <w:rsid w:val="00110EE3"/>
    <w:rsid w:val="001236EB"/>
    <w:rsid w:val="001247B5"/>
    <w:rsid w:val="0012785F"/>
    <w:rsid w:val="001368F0"/>
    <w:rsid w:val="00141874"/>
    <w:rsid w:val="00144B07"/>
    <w:rsid w:val="00165B41"/>
    <w:rsid w:val="00166A56"/>
    <w:rsid w:val="00180365"/>
    <w:rsid w:val="00182DFC"/>
    <w:rsid w:val="00197648"/>
    <w:rsid w:val="001B7235"/>
    <w:rsid w:val="001D5F1F"/>
    <w:rsid w:val="00207338"/>
    <w:rsid w:val="00232DCD"/>
    <w:rsid w:val="002355AC"/>
    <w:rsid w:val="002479CF"/>
    <w:rsid w:val="002509AB"/>
    <w:rsid w:val="002704EA"/>
    <w:rsid w:val="00271F89"/>
    <w:rsid w:val="0029035A"/>
    <w:rsid w:val="002A6E9F"/>
    <w:rsid w:val="002B00C8"/>
    <w:rsid w:val="002B65F7"/>
    <w:rsid w:val="002C6C2E"/>
    <w:rsid w:val="002D3093"/>
    <w:rsid w:val="002D6B90"/>
    <w:rsid w:val="00340C52"/>
    <w:rsid w:val="0036585A"/>
    <w:rsid w:val="00377985"/>
    <w:rsid w:val="0039185E"/>
    <w:rsid w:val="003A69A8"/>
    <w:rsid w:val="003E2C3D"/>
    <w:rsid w:val="003E4895"/>
    <w:rsid w:val="00431198"/>
    <w:rsid w:val="00440B78"/>
    <w:rsid w:val="00453F38"/>
    <w:rsid w:val="00455C97"/>
    <w:rsid w:val="004B25AA"/>
    <w:rsid w:val="004E592E"/>
    <w:rsid w:val="004E7565"/>
    <w:rsid w:val="004F089F"/>
    <w:rsid w:val="004F54B1"/>
    <w:rsid w:val="004F6173"/>
    <w:rsid w:val="00506473"/>
    <w:rsid w:val="00507BE9"/>
    <w:rsid w:val="0051251A"/>
    <w:rsid w:val="0051761D"/>
    <w:rsid w:val="00523079"/>
    <w:rsid w:val="0053270B"/>
    <w:rsid w:val="005474D1"/>
    <w:rsid w:val="005669F5"/>
    <w:rsid w:val="00573D5F"/>
    <w:rsid w:val="00586816"/>
    <w:rsid w:val="005A0B43"/>
    <w:rsid w:val="005A1748"/>
    <w:rsid w:val="005A3316"/>
    <w:rsid w:val="005A7865"/>
    <w:rsid w:val="005B2C53"/>
    <w:rsid w:val="005B5529"/>
    <w:rsid w:val="005B5749"/>
    <w:rsid w:val="005F1B44"/>
    <w:rsid w:val="005F79F4"/>
    <w:rsid w:val="00604DD1"/>
    <w:rsid w:val="006124AC"/>
    <w:rsid w:val="00627ABD"/>
    <w:rsid w:val="0063313C"/>
    <w:rsid w:val="0063696E"/>
    <w:rsid w:val="00651200"/>
    <w:rsid w:val="006576BC"/>
    <w:rsid w:val="0067773D"/>
    <w:rsid w:val="00680D9A"/>
    <w:rsid w:val="0069340B"/>
    <w:rsid w:val="006A4F4F"/>
    <w:rsid w:val="006A5926"/>
    <w:rsid w:val="006B13AA"/>
    <w:rsid w:val="006C5A04"/>
    <w:rsid w:val="006D5597"/>
    <w:rsid w:val="0071098A"/>
    <w:rsid w:val="0071193D"/>
    <w:rsid w:val="00715654"/>
    <w:rsid w:val="00732CA6"/>
    <w:rsid w:val="00740520"/>
    <w:rsid w:val="007948CA"/>
    <w:rsid w:val="007B2732"/>
    <w:rsid w:val="007C582A"/>
    <w:rsid w:val="007E3278"/>
    <w:rsid w:val="00811E25"/>
    <w:rsid w:val="00822839"/>
    <w:rsid w:val="00842224"/>
    <w:rsid w:val="008637E2"/>
    <w:rsid w:val="0087634C"/>
    <w:rsid w:val="00876647"/>
    <w:rsid w:val="0087799D"/>
    <w:rsid w:val="008813B4"/>
    <w:rsid w:val="00895005"/>
    <w:rsid w:val="008A1FBB"/>
    <w:rsid w:val="008B2275"/>
    <w:rsid w:val="008D43E0"/>
    <w:rsid w:val="009501CD"/>
    <w:rsid w:val="00971936"/>
    <w:rsid w:val="0098475C"/>
    <w:rsid w:val="009A1CE5"/>
    <w:rsid w:val="009C0CD8"/>
    <w:rsid w:val="009C1BBE"/>
    <w:rsid w:val="009E6658"/>
    <w:rsid w:val="00A13425"/>
    <w:rsid w:val="00A36D72"/>
    <w:rsid w:val="00A54CE1"/>
    <w:rsid w:val="00A83796"/>
    <w:rsid w:val="00A9514D"/>
    <w:rsid w:val="00AA1C74"/>
    <w:rsid w:val="00AA2DA5"/>
    <w:rsid w:val="00B01ED2"/>
    <w:rsid w:val="00B02C51"/>
    <w:rsid w:val="00B104B1"/>
    <w:rsid w:val="00B11900"/>
    <w:rsid w:val="00B25268"/>
    <w:rsid w:val="00B337A0"/>
    <w:rsid w:val="00B55844"/>
    <w:rsid w:val="00B6528E"/>
    <w:rsid w:val="00BD5959"/>
    <w:rsid w:val="00BE75DE"/>
    <w:rsid w:val="00BF4FE4"/>
    <w:rsid w:val="00C91039"/>
    <w:rsid w:val="00C971D3"/>
    <w:rsid w:val="00CA1AA8"/>
    <w:rsid w:val="00CA68EC"/>
    <w:rsid w:val="00CB0BA6"/>
    <w:rsid w:val="00CB6AFB"/>
    <w:rsid w:val="00CC1796"/>
    <w:rsid w:val="00CC49AE"/>
    <w:rsid w:val="00CC4FAE"/>
    <w:rsid w:val="00CD0BFE"/>
    <w:rsid w:val="00CE2099"/>
    <w:rsid w:val="00CF29E1"/>
    <w:rsid w:val="00D05289"/>
    <w:rsid w:val="00D0702B"/>
    <w:rsid w:val="00D1129B"/>
    <w:rsid w:val="00D30A63"/>
    <w:rsid w:val="00D42C38"/>
    <w:rsid w:val="00D43394"/>
    <w:rsid w:val="00D56F17"/>
    <w:rsid w:val="00D638DD"/>
    <w:rsid w:val="00DA3FE3"/>
    <w:rsid w:val="00DA7C53"/>
    <w:rsid w:val="00DE351D"/>
    <w:rsid w:val="00E11AC6"/>
    <w:rsid w:val="00E12CEF"/>
    <w:rsid w:val="00E1486A"/>
    <w:rsid w:val="00E23D7F"/>
    <w:rsid w:val="00E43D1F"/>
    <w:rsid w:val="00E82E08"/>
    <w:rsid w:val="00E83CFA"/>
    <w:rsid w:val="00EA52A9"/>
    <w:rsid w:val="00EA5BFB"/>
    <w:rsid w:val="00EB3666"/>
    <w:rsid w:val="00EB6F3E"/>
    <w:rsid w:val="00ED3EA3"/>
    <w:rsid w:val="00EF1B5D"/>
    <w:rsid w:val="00F140F7"/>
    <w:rsid w:val="00F4089E"/>
    <w:rsid w:val="00F41B38"/>
    <w:rsid w:val="00F50769"/>
    <w:rsid w:val="00F572D3"/>
    <w:rsid w:val="00F67D3B"/>
    <w:rsid w:val="00F838A9"/>
    <w:rsid w:val="00F95475"/>
    <w:rsid w:val="00F95D35"/>
    <w:rsid w:val="00FA13B1"/>
    <w:rsid w:val="00FA320B"/>
    <w:rsid w:val="00FB3410"/>
    <w:rsid w:val="00FC26A5"/>
    <w:rsid w:val="00FF5119"/>
    <w:rsid w:val="00FF51EF"/>
    <w:rsid w:val="00FF68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E430D6A4-AE2A-464B-8C7E-7930E9D6E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200" w:line="276" w:lineRule="auto"/>
    </w:pPr>
    <w:rPr>
      <w:rFonts w:ascii="Calibri" w:eastAsia="Calibri" w:hAnsi="Calibri"/>
      <w:sz w:val="22"/>
      <w:szCs w:val="22"/>
      <w:lang w:eastAsia="zh-CN"/>
    </w:rPr>
  </w:style>
  <w:style w:type="paragraph" w:styleId="2">
    <w:name w:val="heading 2"/>
    <w:basedOn w:val="a"/>
    <w:next w:val="a0"/>
    <w:qFormat/>
    <w:pPr>
      <w:numPr>
        <w:ilvl w:val="1"/>
        <w:numId w:val="1"/>
      </w:numPr>
      <w:spacing w:before="280" w:after="280" w:line="240" w:lineRule="auto"/>
      <w:outlineLvl w:val="1"/>
    </w:pPr>
    <w:rPr>
      <w:rFonts w:ascii="Times New Roman" w:eastAsia="Times New Roman" w:hAnsi="Times New Roman"/>
      <w:b/>
      <w:bCs/>
      <w:sz w:val="36"/>
      <w:szCs w:val="36"/>
    </w:rPr>
  </w:style>
  <w:style w:type="paragraph" w:styleId="3">
    <w:name w:val="heading 3"/>
    <w:basedOn w:val="a"/>
    <w:next w:val="a0"/>
    <w:qFormat/>
    <w:pPr>
      <w:numPr>
        <w:ilvl w:val="2"/>
        <w:numId w:val="1"/>
      </w:numPr>
      <w:spacing w:before="280" w:after="280" w:line="240" w:lineRule="auto"/>
      <w:outlineLvl w:val="2"/>
    </w:pPr>
    <w:rPr>
      <w:rFonts w:ascii="Times New Roman" w:eastAsia="Times New Roman" w:hAnsi="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сновной шрифт абзаца1"/>
  </w:style>
  <w:style w:type="character" w:customStyle="1" w:styleId="30">
    <w:name w:val="Знак Знак3"/>
    <w:rPr>
      <w:rFonts w:ascii="Times New Roman" w:eastAsia="Times New Roman" w:hAnsi="Times New Roman" w:cs="Times New Roman"/>
      <w:b/>
      <w:bCs/>
      <w:sz w:val="36"/>
      <w:szCs w:val="36"/>
    </w:rPr>
  </w:style>
  <w:style w:type="character" w:styleId="a4">
    <w:name w:val="Strong"/>
    <w:qFormat/>
    <w:rPr>
      <w:b/>
      <w:bCs/>
    </w:rPr>
  </w:style>
  <w:style w:type="character" w:customStyle="1" w:styleId="20">
    <w:name w:val="Знак Знак2"/>
    <w:rPr>
      <w:rFonts w:ascii="Times New Roman" w:eastAsia="Times New Roman" w:hAnsi="Times New Roman" w:cs="Times New Roman"/>
      <w:b/>
      <w:bCs/>
      <w:sz w:val="27"/>
      <w:szCs w:val="27"/>
    </w:rPr>
  </w:style>
  <w:style w:type="character" w:customStyle="1" w:styleId="apple-converted-space">
    <w:name w:val="apple-converted-space"/>
    <w:basedOn w:val="1"/>
  </w:style>
  <w:style w:type="character" w:customStyle="1" w:styleId="10">
    <w:name w:val="Знак Знак1"/>
    <w:basedOn w:val="1"/>
  </w:style>
  <w:style w:type="character" w:customStyle="1" w:styleId="a5">
    <w:name w:val="Знак Знак"/>
    <w:basedOn w:val="1"/>
  </w:style>
  <w:style w:type="character" w:styleId="a6">
    <w:name w:val="Hyperlink"/>
    <w:rPr>
      <w:color w:val="0000FF"/>
      <w:u w:val="single"/>
    </w:rPr>
  </w:style>
  <w:style w:type="character" w:styleId="a7">
    <w:name w:val="FollowedHyperlink"/>
    <w:rPr>
      <w:color w:val="800080"/>
      <w:u w:val="single"/>
    </w:rPr>
  </w:style>
  <w:style w:type="paragraph" w:styleId="a8">
    <w:name w:val="Title"/>
    <w:basedOn w:val="a"/>
    <w:next w:val="a0"/>
    <w:pPr>
      <w:keepNext/>
      <w:spacing w:before="240" w:after="120"/>
    </w:pPr>
    <w:rPr>
      <w:rFonts w:ascii="Arial" w:eastAsia="Microsoft YaHei" w:hAnsi="Arial" w:cs="Mangal"/>
      <w:sz w:val="28"/>
      <w:szCs w:val="28"/>
    </w:rPr>
  </w:style>
  <w:style w:type="paragraph" w:styleId="a0">
    <w:name w:val="Body Text"/>
    <w:basedOn w:val="a"/>
    <w:pPr>
      <w:spacing w:after="120"/>
    </w:pPr>
  </w:style>
  <w:style w:type="paragraph" w:styleId="a9">
    <w:name w:val="List"/>
    <w:basedOn w:val="a0"/>
    <w:rPr>
      <w:rFonts w:cs="Mangal"/>
    </w:rPr>
  </w:style>
  <w:style w:type="paragraph" w:styleId="aa">
    <w:name w:val="caption"/>
    <w:basedOn w:val="a"/>
    <w:qFormat/>
    <w:pPr>
      <w:suppressLineNumbers/>
      <w:spacing w:before="120" w:after="120"/>
    </w:pPr>
    <w:rPr>
      <w:rFonts w:cs="Mangal"/>
      <w:i/>
      <w:iCs/>
      <w:sz w:val="24"/>
      <w:szCs w:val="24"/>
    </w:rPr>
  </w:style>
  <w:style w:type="paragraph" w:customStyle="1" w:styleId="11">
    <w:name w:val="Указатель1"/>
    <w:basedOn w:val="a"/>
    <w:pPr>
      <w:suppressLineNumbers/>
    </w:pPr>
    <w:rPr>
      <w:rFonts w:cs="Mangal"/>
    </w:rPr>
  </w:style>
  <w:style w:type="paragraph" w:styleId="ab">
    <w:name w:val="Normal (Web)"/>
    <w:basedOn w:val="a"/>
    <w:pPr>
      <w:spacing w:before="280" w:after="280" w:line="240" w:lineRule="auto"/>
    </w:pPr>
    <w:rPr>
      <w:rFonts w:ascii="Times New Roman" w:eastAsia="Times New Roman" w:hAnsi="Times New Roman"/>
      <w:sz w:val="24"/>
      <w:szCs w:val="24"/>
    </w:rPr>
  </w:style>
  <w:style w:type="paragraph" w:styleId="ac">
    <w:name w:val="header"/>
    <w:basedOn w:val="a"/>
    <w:pPr>
      <w:tabs>
        <w:tab w:val="center" w:pos="4677"/>
        <w:tab w:val="right" w:pos="9355"/>
      </w:tabs>
      <w:spacing w:after="0" w:line="240" w:lineRule="auto"/>
    </w:pPr>
  </w:style>
  <w:style w:type="paragraph" w:styleId="ad">
    <w:name w:val="footer"/>
    <w:basedOn w:val="a"/>
    <w:link w:val="ae"/>
    <w:pPr>
      <w:tabs>
        <w:tab w:val="center" w:pos="4677"/>
        <w:tab w:val="right" w:pos="9355"/>
      </w:tabs>
      <w:spacing w:after="0" w:line="240" w:lineRule="auto"/>
    </w:pPr>
  </w:style>
  <w:style w:type="character" w:customStyle="1" w:styleId="ae">
    <w:name w:val="Нижний колонтитул Знак"/>
    <w:link w:val="ad"/>
    <w:locked/>
    <w:rsid w:val="003E2C3D"/>
    <w:rPr>
      <w:rFonts w:ascii="Calibri" w:eastAsia="Calibri" w:hAnsi="Calibri"/>
      <w:sz w:val="22"/>
      <w:szCs w:val="22"/>
      <w:lang w:val="ru-RU" w:eastAsia="zh-CN" w:bidi="ar-SA"/>
    </w:rPr>
  </w:style>
  <w:style w:type="paragraph" w:styleId="af">
    <w:name w:val="List Paragraph"/>
    <w:basedOn w:val="a"/>
    <w:uiPriority w:val="34"/>
    <w:qFormat/>
    <w:rsid w:val="001D5F1F"/>
    <w:pPr>
      <w:suppressAutoHyphens w:val="0"/>
      <w:ind w:left="720"/>
      <w:contextualSpacing/>
    </w:pPr>
    <w:rPr>
      <w:rFonts w:eastAsia="Times New Roman"/>
      <w:lang w:eastAsia="ru-RU"/>
    </w:rPr>
  </w:style>
  <w:style w:type="character" w:customStyle="1" w:styleId="clauseprfx">
    <w:name w:val="clauseprfx"/>
    <w:rsid w:val="00A54CE1"/>
  </w:style>
  <w:style w:type="character" w:customStyle="1" w:styleId="clausesuff">
    <w:name w:val="clausesuff"/>
    <w:rsid w:val="00A54CE1"/>
  </w:style>
  <w:style w:type="paragraph" w:customStyle="1" w:styleId="ConsPlusNonformat">
    <w:name w:val="ConsPlusNonformat"/>
    <w:uiPriority w:val="99"/>
    <w:rsid w:val="009E6658"/>
    <w:pPr>
      <w:widowControl w:val="0"/>
      <w:autoSpaceDE w:val="0"/>
      <w:autoSpaceDN w:val="0"/>
      <w:adjustRightInd w:val="0"/>
    </w:pPr>
    <w:rPr>
      <w:rFonts w:ascii="Courier New" w:hAnsi="Courier New" w:cs="Courier New"/>
    </w:rPr>
  </w:style>
  <w:style w:type="table" w:styleId="af0">
    <w:name w:val="Table Grid"/>
    <w:basedOn w:val="a2"/>
    <w:uiPriority w:val="59"/>
    <w:rsid w:val="005474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542754">
      <w:bodyDiv w:val="1"/>
      <w:marLeft w:val="0"/>
      <w:marRight w:val="0"/>
      <w:marTop w:val="0"/>
      <w:marBottom w:val="0"/>
      <w:divBdr>
        <w:top w:val="none" w:sz="0" w:space="0" w:color="auto"/>
        <w:left w:val="none" w:sz="0" w:space="0" w:color="auto"/>
        <w:bottom w:val="none" w:sz="0" w:space="0" w:color="auto"/>
        <w:right w:val="none" w:sz="0" w:space="0" w:color="auto"/>
      </w:divBdr>
      <w:divsChild>
        <w:div w:id="386345490">
          <w:marLeft w:val="0"/>
          <w:marRight w:val="0"/>
          <w:marTop w:val="0"/>
          <w:marBottom w:val="150"/>
          <w:divBdr>
            <w:top w:val="none" w:sz="0" w:space="0" w:color="auto"/>
            <w:left w:val="none" w:sz="0" w:space="0" w:color="auto"/>
            <w:bottom w:val="none" w:sz="0" w:space="0" w:color="auto"/>
            <w:right w:val="none" w:sz="0" w:space="0" w:color="auto"/>
          </w:divBdr>
        </w:div>
        <w:div w:id="676999591">
          <w:marLeft w:val="0"/>
          <w:marRight w:val="0"/>
          <w:marTop w:val="120"/>
          <w:marBottom w:val="120"/>
          <w:divBdr>
            <w:top w:val="none" w:sz="0" w:space="0" w:color="auto"/>
            <w:left w:val="none" w:sz="0" w:space="0" w:color="auto"/>
            <w:bottom w:val="none" w:sz="0" w:space="0" w:color="auto"/>
            <w:right w:val="none" w:sz="0" w:space="0" w:color="auto"/>
          </w:divBdr>
        </w:div>
        <w:div w:id="1880970980">
          <w:marLeft w:val="0"/>
          <w:marRight w:val="0"/>
          <w:marTop w:val="0"/>
          <w:marBottom w:val="150"/>
          <w:divBdr>
            <w:top w:val="none" w:sz="0" w:space="0" w:color="auto"/>
            <w:left w:val="none" w:sz="0" w:space="0" w:color="auto"/>
            <w:bottom w:val="none" w:sz="0" w:space="0" w:color="auto"/>
            <w:right w:val="none" w:sz="0" w:space="0" w:color="auto"/>
          </w:divBdr>
        </w:div>
      </w:divsChild>
    </w:div>
    <w:div w:id="316229296">
      <w:bodyDiv w:val="1"/>
      <w:marLeft w:val="0"/>
      <w:marRight w:val="0"/>
      <w:marTop w:val="0"/>
      <w:marBottom w:val="0"/>
      <w:divBdr>
        <w:top w:val="none" w:sz="0" w:space="0" w:color="auto"/>
        <w:left w:val="none" w:sz="0" w:space="0" w:color="auto"/>
        <w:bottom w:val="none" w:sz="0" w:space="0" w:color="auto"/>
        <w:right w:val="none" w:sz="0" w:space="0" w:color="auto"/>
      </w:divBdr>
      <w:divsChild>
        <w:div w:id="137262362">
          <w:marLeft w:val="0"/>
          <w:marRight w:val="0"/>
          <w:marTop w:val="0"/>
          <w:marBottom w:val="150"/>
          <w:divBdr>
            <w:top w:val="none" w:sz="0" w:space="0" w:color="auto"/>
            <w:left w:val="none" w:sz="0" w:space="0" w:color="auto"/>
            <w:bottom w:val="none" w:sz="0" w:space="0" w:color="auto"/>
            <w:right w:val="none" w:sz="0" w:space="0" w:color="auto"/>
          </w:divBdr>
        </w:div>
        <w:div w:id="448669504">
          <w:marLeft w:val="0"/>
          <w:marRight w:val="0"/>
          <w:marTop w:val="0"/>
          <w:marBottom w:val="150"/>
          <w:divBdr>
            <w:top w:val="none" w:sz="0" w:space="0" w:color="auto"/>
            <w:left w:val="none" w:sz="0" w:space="0" w:color="auto"/>
            <w:bottom w:val="none" w:sz="0" w:space="0" w:color="auto"/>
            <w:right w:val="none" w:sz="0" w:space="0" w:color="auto"/>
          </w:divBdr>
        </w:div>
        <w:div w:id="497426202">
          <w:marLeft w:val="0"/>
          <w:marRight w:val="0"/>
          <w:marTop w:val="0"/>
          <w:marBottom w:val="150"/>
          <w:divBdr>
            <w:top w:val="none" w:sz="0" w:space="0" w:color="auto"/>
            <w:left w:val="none" w:sz="0" w:space="0" w:color="auto"/>
            <w:bottom w:val="none" w:sz="0" w:space="0" w:color="auto"/>
            <w:right w:val="none" w:sz="0" w:space="0" w:color="auto"/>
          </w:divBdr>
        </w:div>
        <w:div w:id="1075473324">
          <w:marLeft w:val="0"/>
          <w:marRight w:val="0"/>
          <w:marTop w:val="0"/>
          <w:marBottom w:val="150"/>
          <w:divBdr>
            <w:top w:val="none" w:sz="0" w:space="0" w:color="auto"/>
            <w:left w:val="none" w:sz="0" w:space="0" w:color="auto"/>
            <w:bottom w:val="none" w:sz="0" w:space="0" w:color="auto"/>
            <w:right w:val="none" w:sz="0" w:space="0" w:color="auto"/>
          </w:divBdr>
        </w:div>
        <w:div w:id="1221476320">
          <w:marLeft w:val="0"/>
          <w:marRight w:val="0"/>
          <w:marTop w:val="60"/>
          <w:marBottom w:val="60"/>
          <w:divBdr>
            <w:top w:val="none" w:sz="0" w:space="0" w:color="auto"/>
            <w:left w:val="none" w:sz="0" w:space="0" w:color="auto"/>
            <w:bottom w:val="none" w:sz="0" w:space="0" w:color="auto"/>
            <w:right w:val="none" w:sz="0" w:space="0" w:color="auto"/>
          </w:divBdr>
        </w:div>
        <w:div w:id="1362784304">
          <w:marLeft w:val="0"/>
          <w:marRight w:val="0"/>
          <w:marTop w:val="0"/>
          <w:marBottom w:val="150"/>
          <w:divBdr>
            <w:top w:val="none" w:sz="0" w:space="0" w:color="auto"/>
            <w:left w:val="none" w:sz="0" w:space="0" w:color="auto"/>
            <w:bottom w:val="none" w:sz="0" w:space="0" w:color="auto"/>
            <w:right w:val="none" w:sz="0" w:space="0" w:color="auto"/>
          </w:divBdr>
        </w:div>
      </w:divsChild>
    </w:div>
    <w:div w:id="559754108">
      <w:bodyDiv w:val="1"/>
      <w:marLeft w:val="0"/>
      <w:marRight w:val="0"/>
      <w:marTop w:val="0"/>
      <w:marBottom w:val="0"/>
      <w:divBdr>
        <w:top w:val="none" w:sz="0" w:space="0" w:color="auto"/>
        <w:left w:val="none" w:sz="0" w:space="0" w:color="auto"/>
        <w:bottom w:val="none" w:sz="0" w:space="0" w:color="auto"/>
        <w:right w:val="none" w:sz="0" w:space="0" w:color="auto"/>
      </w:divBdr>
      <w:divsChild>
        <w:div w:id="45376915">
          <w:marLeft w:val="0"/>
          <w:marRight w:val="0"/>
          <w:marTop w:val="0"/>
          <w:marBottom w:val="150"/>
          <w:divBdr>
            <w:top w:val="none" w:sz="0" w:space="0" w:color="auto"/>
            <w:left w:val="none" w:sz="0" w:space="0" w:color="auto"/>
            <w:bottom w:val="none" w:sz="0" w:space="0" w:color="auto"/>
            <w:right w:val="none" w:sz="0" w:space="0" w:color="auto"/>
          </w:divBdr>
        </w:div>
        <w:div w:id="387605224">
          <w:marLeft w:val="0"/>
          <w:marRight w:val="0"/>
          <w:marTop w:val="0"/>
          <w:marBottom w:val="150"/>
          <w:divBdr>
            <w:top w:val="none" w:sz="0" w:space="0" w:color="auto"/>
            <w:left w:val="none" w:sz="0" w:space="0" w:color="auto"/>
            <w:bottom w:val="none" w:sz="0" w:space="0" w:color="auto"/>
            <w:right w:val="none" w:sz="0" w:space="0" w:color="auto"/>
          </w:divBdr>
        </w:div>
        <w:div w:id="1089425167">
          <w:marLeft w:val="0"/>
          <w:marRight w:val="0"/>
          <w:marTop w:val="0"/>
          <w:marBottom w:val="150"/>
          <w:divBdr>
            <w:top w:val="none" w:sz="0" w:space="0" w:color="auto"/>
            <w:left w:val="none" w:sz="0" w:space="0" w:color="auto"/>
            <w:bottom w:val="none" w:sz="0" w:space="0" w:color="auto"/>
            <w:right w:val="none" w:sz="0" w:space="0" w:color="auto"/>
          </w:divBdr>
        </w:div>
        <w:div w:id="1238396787">
          <w:marLeft w:val="0"/>
          <w:marRight w:val="0"/>
          <w:marTop w:val="0"/>
          <w:marBottom w:val="150"/>
          <w:divBdr>
            <w:top w:val="none" w:sz="0" w:space="0" w:color="auto"/>
            <w:left w:val="none" w:sz="0" w:space="0" w:color="auto"/>
            <w:bottom w:val="none" w:sz="0" w:space="0" w:color="auto"/>
            <w:right w:val="none" w:sz="0" w:space="0" w:color="auto"/>
          </w:divBdr>
        </w:div>
        <w:div w:id="1668090776">
          <w:marLeft w:val="0"/>
          <w:marRight w:val="0"/>
          <w:marTop w:val="0"/>
          <w:marBottom w:val="150"/>
          <w:divBdr>
            <w:top w:val="none" w:sz="0" w:space="0" w:color="auto"/>
            <w:left w:val="none" w:sz="0" w:space="0" w:color="auto"/>
            <w:bottom w:val="none" w:sz="0" w:space="0" w:color="auto"/>
            <w:right w:val="none" w:sz="0" w:space="0" w:color="auto"/>
          </w:divBdr>
        </w:div>
        <w:div w:id="1823036516">
          <w:marLeft w:val="0"/>
          <w:marRight w:val="0"/>
          <w:marTop w:val="120"/>
          <w:marBottom w:val="120"/>
          <w:divBdr>
            <w:top w:val="none" w:sz="0" w:space="0" w:color="auto"/>
            <w:left w:val="none" w:sz="0" w:space="0" w:color="auto"/>
            <w:bottom w:val="none" w:sz="0" w:space="0" w:color="auto"/>
            <w:right w:val="none" w:sz="0" w:space="0" w:color="auto"/>
          </w:divBdr>
        </w:div>
        <w:div w:id="1824351098">
          <w:marLeft w:val="0"/>
          <w:marRight w:val="0"/>
          <w:marTop w:val="0"/>
          <w:marBottom w:val="150"/>
          <w:divBdr>
            <w:top w:val="none" w:sz="0" w:space="0" w:color="auto"/>
            <w:left w:val="none" w:sz="0" w:space="0" w:color="auto"/>
            <w:bottom w:val="none" w:sz="0" w:space="0" w:color="auto"/>
            <w:right w:val="none" w:sz="0" w:space="0" w:color="auto"/>
          </w:divBdr>
        </w:div>
      </w:divsChild>
    </w:div>
    <w:div w:id="1528761267">
      <w:bodyDiv w:val="1"/>
      <w:marLeft w:val="0"/>
      <w:marRight w:val="0"/>
      <w:marTop w:val="0"/>
      <w:marBottom w:val="0"/>
      <w:divBdr>
        <w:top w:val="none" w:sz="0" w:space="0" w:color="auto"/>
        <w:left w:val="none" w:sz="0" w:space="0" w:color="auto"/>
        <w:bottom w:val="none" w:sz="0" w:space="0" w:color="auto"/>
        <w:right w:val="none" w:sz="0" w:space="0" w:color="auto"/>
      </w:divBdr>
      <w:divsChild>
        <w:div w:id="559100897">
          <w:marLeft w:val="0"/>
          <w:marRight w:val="0"/>
          <w:marTop w:val="0"/>
          <w:marBottom w:val="150"/>
          <w:divBdr>
            <w:top w:val="none" w:sz="0" w:space="0" w:color="auto"/>
            <w:left w:val="none" w:sz="0" w:space="0" w:color="auto"/>
            <w:bottom w:val="none" w:sz="0" w:space="0" w:color="auto"/>
            <w:right w:val="none" w:sz="0" w:space="0" w:color="auto"/>
          </w:divBdr>
        </w:div>
        <w:div w:id="1398627999">
          <w:marLeft w:val="0"/>
          <w:marRight w:val="0"/>
          <w:marTop w:val="0"/>
          <w:marBottom w:val="150"/>
          <w:divBdr>
            <w:top w:val="none" w:sz="0" w:space="0" w:color="auto"/>
            <w:left w:val="none" w:sz="0" w:space="0" w:color="auto"/>
            <w:bottom w:val="none" w:sz="0" w:space="0" w:color="auto"/>
            <w:right w:val="none" w:sz="0" w:space="0" w:color="auto"/>
          </w:divBdr>
        </w:div>
      </w:divsChild>
    </w:div>
    <w:div w:id="1548184727">
      <w:bodyDiv w:val="1"/>
      <w:marLeft w:val="0"/>
      <w:marRight w:val="0"/>
      <w:marTop w:val="0"/>
      <w:marBottom w:val="0"/>
      <w:divBdr>
        <w:top w:val="none" w:sz="0" w:space="0" w:color="auto"/>
        <w:left w:val="none" w:sz="0" w:space="0" w:color="auto"/>
        <w:bottom w:val="none" w:sz="0" w:space="0" w:color="auto"/>
        <w:right w:val="none" w:sz="0" w:space="0" w:color="auto"/>
      </w:divBdr>
      <w:divsChild>
        <w:div w:id="215357841">
          <w:marLeft w:val="0"/>
          <w:marRight w:val="0"/>
          <w:marTop w:val="0"/>
          <w:marBottom w:val="150"/>
          <w:divBdr>
            <w:top w:val="none" w:sz="0" w:space="0" w:color="auto"/>
            <w:left w:val="none" w:sz="0" w:space="0" w:color="auto"/>
            <w:bottom w:val="none" w:sz="0" w:space="0" w:color="auto"/>
            <w:right w:val="none" w:sz="0" w:space="0" w:color="auto"/>
          </w:divBdr>
        </w:div>
        <w:div w:id="704067031">
          <w:marLeft w:val="0"/>
          <w:marRight w:val="0"/>
          <w:marTop w:val="120"/>
          <w:marBottom w:val="120"/>
          <w:divBdr>
            <w:top w:val="none" w:sz="0" w:space="0" w:color="auto"/>
            <w:left w:val="none" w:sz="0" w:space="0" w:color="auto"/>
            <w:bottom w:val="none" w:sz="0" w:space="0" w:color="auto"/>
            <w:right w:val="none" w:sz="0" w:space="0" w:color="auto"/>
          </w:divBdr>
        </w:div>
      </w:divsChild>
    </w:div>
    <w:div w:id="1742870999">
      <w:bodyDiv w:val="1"/>
      <w:marLeft w:val="0"/>
      <w:marRight w:val="0"/>
      <w:marTop w:val="0"/>
      <w:marBottom w:val="0"/>
      <w:divBdr>
        <w:top w:val="none" w:sz="0" w:space="0" w:color="auto"/>
        <w:left w:val="none" w:sz="0" w:space="0" w:color="auto"/>
        <w:bottom w:val="none" w:sz="0" w:space="0" w:color="auto"/>
        <w:right w:val="none" w:sz="0" w:space="0" w:color="auto"/>
      </w:divBdr>
      <w:divsChild>
        <w:div w:id="299727373">
          <w:marLeft w:val="0"/>
          <w:marRight w:val="0"/>
          <w:marTop w:val="0"/>
          <w:marBottom w:val="150"/>
          <w:divBdr>
            <w:top w:val="none" w:sz="0" w:space="0" w:color="auto"/>
            <w:left w:val="none" w:sz="0" w:space="0" w:color="auto"/>
            <w:bottom w:val="none" w:sz="0" w:space="0" w:color="auto"/>
            <w:right w:val="none" w:sz="0" w:space="0" w:color="auto"/>
          </w:divBdr>
        </w:div>
        <w:div w:id="337661137">
          <w:marLeft w:val="0"/>
          <w:marRight w:val="0"/>
          <w:marTop w:val="0"/>
          <w:marBottom w:val="150"/>
          <w:divBdr>
            <w:top w:val="none" w:sz="0" w:space="0" w:color="auto"/>
            <w:left w:val="none" w:sz="0" w:space="0" w:color="auto"/>
            <w:bottom w:val="none" w:sz="0" w:space="0" w:color="auto"/>
            <w:right w:val="none" w:sz="0" w:space="0" w:color="auto"/>
          </w:divBdr>
        </w:div>
        <w:div w:id="559513286">
          <w:marLeft w:val="0"/>
          <w:marRight w:val="0"/>
          <w:marTop w:val="0"/>
          <w:marBottom w:val="150"/>
          <w:divBdr>
            <w:top w:val="none" w:sz="0" w:space="0" w:color="auto"/>
            <w:left w:val="none" w:sz="0" w:space="0" w:color="auto"/>
            <w:bottom w:val="none" w:sz="0" w:space="0" w:color="auto"/>
            <w:right w:val="none" w:sz="0" w:space="0" w:color="auto"/>
          </w:divBdr>
        </w:div>
        <w:div w:id="756361647">
          <w:marLeft w:val="0"/>
          <w:marRight w:val="0"/>
          <w:marTop w:val="120"/>
          <w:marBottom w:val="120"/>
          <w:divBdr>
            <w:top w:val="none" w:sz="0" w:space="0" w:color="auto"/>
            <w:left w:val="none" w:sz="0" w:space="0" w:color="auto"/>
            <w:bottom w:val="none" w:sz="0" w:space="0" w:color="auto"/>
            <w:right w:val="none" w:sz="0" w:space="0" w:color="auto"/>
          </w:divBdr>
        </w:div>
      </w:divsChild>
    </w:div>
    <w:div w:id="1910310416">
      <w:bodyDiv w:val="1"/>
      <w:marLeft w:val="0"/>
      <w:marRight w:val="0"/>
      <w:marTop w:val="0"/>
      <w:marBottom w:val="0"/>
      <w:divBdr>
        <w:top w:val="none" w:sz="0" w:space="0" w:color="auto"/>
        <w:left w:val="none" w:sz="0" w:space="0" w:color="auto"/>
        <w:bottom w:val="none" w:sz="0" w:space="0" w:color="auto"/>
        <w:right w:val="none" w:sz="0" w:space="0" w:color="auto"/>
      </w:divBdr>
      <w:divsChild>
        <w:div w:id="56248251">
          <w:marLeft w:val="0"/>
          <w:marRight w:val="0"/>
          <w:marTop w:val="120"/>
          <w:marBottom w:val="120"/>
          <w:divBdr>
            <w:top w:val="none" w:sz="0" w:space="0" w:color="auto"/>
            <w:left w:val="none" w:sz="0" w:space="0" w:color="auto"/>
            <w:bottom w:val="none" w:sz="0" w:space="0" w:color="auto"/>
            <w:right w:val="none" w:sz="0" w:space="0" w:color="auto"/>
          </w:divBdr>
        </w:div>
        <w:div w:id="86536413">
          <w:marLeft w:val="0"/>
          <w:marRight w:val="0"/>
          <w:marTop w:val="0"/>
          <w:marBottom w:val="150"/>
          <w:divBdr>
            <w:top w:val="none" w:sz="0" w:space="0" w:color="auto"/>
            <w:left w:val="none" w:sz="0" w:space="0" w:color="auto"/>
            <w:bottom w:val="none" w:sz="0" w:space="0" w:color="auto"/>
            <w:right w:val="none" w:sz="0" w:space="0" w:color="auto"/>
          </w:divBdr>
        </w:div>
        <w:div w:id="328213434">
          <w:marLeft w:val="0"/>
          <w:marRight w:val="0"/>
          <w:marTop w:val="120"/>
          <w:marBottom w:val="120"/>
          <w:divBdr>
            <w:top w:val="none" w:sz="0" w:space="0" w:color="auto"/>
            <w:left w:val="none" w:sz="0" w:space="0" w:color="auto"/>
            <w:bottom w:val="none" w:sz="0" w:space="0" w:color="auto"/>
            <w:right w:val="none" w:sz="0" w:space="0" w:color="auto"/>
          </w:divBdr>
        </w:div>
        <w:div w:id="975061757">
          <w:marLeft w:val="0"/>
          <w:marRight w:val="0"/>
          <w:marTop w:val="0"/>
          <w:marBottom w:val="150"/>
          <w:divBdr>
            <w:top w:val="none" w:sz="0" w:space="0" w:color="auto"/>
            <w:left w:val="none" w:sz="0" w:space="0" w:color="auto"/>
            <w:bottom w:val="none" w:sz="0" w:space="0" w:color="auto"/>
            <w:right w:val="none" w:sz="0" w:space="0" w:color="auto"/>
          </w:divBdr>
        </w:div>
        <w:div w:id="1604919174">
          <w:marLeft w:val="0"/>
          <w:marRight w:val="0"/>
          <w:marTop w:val="0"/>
          <w:marBottom w:val="150"/>
          <w:divBdr>
            <w:top w:val="none" w:sz="0" w:space="0" w:color="auto"/>
            <w:left w:val="none" w:sz="0" w:space="0" w:color="auto"/>
            <w:bottom w:val="none" w:sz="0" w:space="0" w:color="auto"/>
            <w:right w:val="none" w:sz="0" w:space="0" w:color="auto"/>
          </w:divBdr>
        </w:div>
        <w:div w:id="1881018189">
          <w:marLeft w:val="0"/>
          <w:marRight w:val="0"/>
          <w:marTop w:val="0"/>
          <w:marBottom w:val="150"/>
          <w:divBdr>
            <w:top w:val="none" w:sz="0" w:space="0" w:color="auto"/>
            <w:left w:val="none" w:sz="0" w:space="0" w:color="auto"/>
            <w:bottom w:val="none" w:sz="0" w:space="0" w:color="auto"/>
            <w:right w:val="none" w:sz="0" w:space="0" w:color="auto"/>
          </w:divBdr>
        </w:div>
        <w:div w:id="1945261399">
          <w:marLeft w:val="0"/>
          <w:marRight w:val="0"/>
          <w:marTop w:val="120"/>
          <w:marBottom w:val="120"/>
          <w:divBdr>
            <w:top w:val="none" w:sz="0" w:space="0" w:color="auto"/>
            <w:left w:val="none" w:sz="0" w:space="0" w:color="auto"/>
            <w:bottom w:val="none" w:sz="0" w:space="0" w:color="auto"/>
            <w:right w:val="none" w:sz="0" w:space="0" w:color="auto"/>
          </w:divBdr>
        </w:div>
        <w:div w:id="2040623666">
          <w:marLeft w:val="0"/>
          <w:marRight w:val="0"/>
          <w:marTop w:val="0"/>
          <w:marBottom w:val="150"/>
          <w:divBdr>
            <w:top w:val="none" w:sz="0" w:space="0" w:color="auto"/>
            <w:left w:val="none" w:sz="0" w:space="0" w:color="auto"/>
            <w:bottom w:val="none" w:sz="0" w:space="0" w:color="auto"/>
            <w:right w:val="none" w:sz="0" w:space="0" w:color="auto"/>
          </w:divBdr>
        </w:div>
        <w:div w:id="2116048418">
          <w:marLeft w:val="0"/>
          <w:marRight w:val="0"/>
          <w:marTop w:val="0"/>
          <w:marBottom w:val="150"/>
          <w:divBdr>
            <w:top w:val="none" w:sz="0" w:space="0" w:color="auto"/>
            <w:left w:val="none" w:sz="0" w:space="0" w:color="auto"/>
            <w:bottom w:val="none" w:sz="0" w:space="0" w:color="auto"/>
            <w:right w:val="none" w:sz="0" w:space="0" w:color="auto"/>
          </w:divBdr>
        </w:div>
        <w:div w:id="2129078057">
          <w:marLeft w:val="0"/>
          <w:marRight w:val="0"/>
          <w:marTop w:val="0"/>
          <w:marBottom w:val="150"/>
          <w:divBdr>
            <w:top w:val="none" w:sz="0" w:space="0" w:color="auto"/>
            <w:left w:val="none" w:sz="0" w:space="0" w:color="auto"/>
            <w:bottom w:val="none" w:sz="0" w:space="0" w:color="auto"/>
            <w:right w:val="none" w:sz="0" w:space="0" w:color="auto"/>
          </w:divBdr>
        </w:div>
      </w:divsChild>
    </w:div>
    <w:div w:id="2009206320">
      <w:bodyDiv w:val="1"/>
      <w:marLeft w:val="0"/>
      <w:marRight w:val="0"/>
      <w:marTop w:val="0"/>
      <w:marBottom w:val="0"/>
      <w:divBdr>
        <w:top w:val="none" w:sz="0" w:space="0" w:color="auto"/>
        <w:left w:val="none" w:sz="0" w:space="0" w:color="auto"/>
        <w:bottom w:val="none" w:sz="0" w:space="0" w:color="auto"/>
        <w:right w:val="none" w:sz="0" w:space="0" w:color="auto"/>
      </w:divBdr>
      <w:divsChild>
        <w:div w:id="747970021">
          <w:marLeft w:val="0"/>
          <w:marRight w:val="0"/>
          <w:marTop w:val="120"/>
          <w:marBottom w:val="120"/>
          <w:divBdr>
            <w:top w:val="none" w:sz="0" w:space="0" w:color="auto"/>
            <w:left w:val="none" w:sz="0" w:space="0" w:color="auto"/>
            <w:bottom w:val="none" w:sz="0" w:space="0" w:color="auto"/>
            <w:right w:val="none" w:sz="0" w:space="0" w:color="auto"/>
          </w:divBdr>
        </w:div>
        <w:div w:id="1726022252">
          <w:marLeft w:val="0"/>
          <w:marRight w:val="0"/>
          <w:marTop w:val="0"/>
          <w:marBottom w:val="150"/>
          <w:divBdr>
            <w:top w:val="none" w:sz="0" w:space="0" w:color="auto"/>
            <w:left w:val="none" w:sz="0" w:space="0" w:color="auto"/>
            <w:bottom w:val="none" w:sz="0" w:space="0" w:color="auto"/>
            <w:right w:val="none" w:sz="0" w:space="0" w:color="auto"/>
          </w:divBdr>
        </w:div>
        <w:div w:id="1866401448">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380</Words>
  <Characters>2170</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Заголовок: Отмена определения об оставлении заявления без рассмотрения</vt:lpstr>
    </vt:vector>
  </TitlesOfParts>
  <Company/>
  <LinksUpToDate>false</LinksUpToDate>
  <CharactersWithSpaces>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Заголовок: Отмена определения об оставлении заявления без рассмотрения</dc:title>
  <dc:subject/>
  <dc:creator>User</dc:creator>
  <cp:keywords/>
  <cp:lastModifiedBy>Shakarboy G'oyibnazarov</cp:lastModifiedBy>
  <cp:revision>2</cp:revision>
  <cp:lastPrinted>1899-12-31T19:00:00Z</cp:lastPrinted>
  <dcterms:created xsi:type="dcterms:W3CDTF">2024-02-22T09:18:00Z</dcterms:created>
  <dcterms:modified xsi:type="dcterms:W3CDTF">2024-02-22T09:18:00Z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fuqarolik sudi nomi</w:name>
    <w:value w:hidden="false">
      <w:unit w:active="false"/>
    </w:value>
  </w:element>
  <w:element w:id="3" w:kind="variable" w:selector="check" w:type="string"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Ariza beruvchi</w:name>
    <w:value w:hidden="true">
      <w:unit w:active="false"/>
    </w:value>
  </w:element>
  <w:element w:id="5" w:kind="variable" w:selector="check" w:type="string" w:valueMode="normal" w:required="false" w:groupID="4">
    <w:identifier xml:space="preserve">ID5</w:identifier>
    <w:name xml:space="preserve">Ariza beruvchining yashish manzili </w:name>
    <w:value w:hidden="false">
      <w:unit w:active="false"/>
    </w:value>
  </w:element>
  <w:element w:id="6" w:kind="variable" w:selector="check" w:type="string" w:valueMode="normal" w:required="false" w:groupID="4">
    <w:identifier xml:space="preserve">ID6</w:identifier>
    <w:name xml:space="preserve">Ariza beruvchining F.I.O.si</w:name>
    <w:value w:hidden="false">
      <w:unit w:active="false"/>
    </w:value>
  </w:element>
  <w:element w:id="7" w:kind="category" w:selector="check" w:type="string" w:valueMode="normal" w:required="false">
    <w:identifier xml:space="preserve">ID7</w:identifier>
    <w:name xml:space="preserve">Ariza mazmuni</w:name>
    <w:value w:hidden="true">
      <w:unit w:active="false"/>
    </w:value>
  </w:element>
  <w:element w:id="8" w:kind="variable" w:selector="check" w:type="string" w:valueMode="normal" w:required="false" w:groupID="7">
    <w:identifier xml:space="preserve">ID8</w:identifier>
    <w:name xml:space="preserve">Fuqarolik ish bo‘yicha da’vogar tashkilotning nomi va tashkiliy huquqiy shakli</w:name>
    <w:value w:hidden="false">
      <w:unit w:active="false"/>
    </w:value>
  </w:element>
  <w:element w:id="9" w:kind="variable" w:selector="check" w:type="string" w:valueMode="normal" w:required="false" w:groupID="7">
    <w:identifier xml:space="preserve">ID9</w:identifier>
    <w:name xml:space="preserve">Fuqarolik ish bo‘yicha javobgar tashkilotning nomi va tashkiliy huquqiy shakli</w:name>
    <w:value w:hidden="false">
      <w:unit w:active="false"/>
    </w:value>
  </w:element>
  <w:element w:id="10" w:kind="variable" w:selector="check" w:type="string" w:valueMode="normal" w:required="false" w:groupID="7">
    <w:identifier xml:space="preserve">ID10</w:identifier>
    <w:name xml:space="preserve">Da’vo ariza mazmuni</w:name>
    <w:value w:hidden="false">
      <w:unit w:active="false"/>
    </w:value>
  </w:element>
  <w:element w:id="11" w:kind="variable" w:selector="check" w:type="string" w:valueMode="normal" w:required="false" w:groupID="7">
    <w:identifier xml:space="preserve">ID11</w:identifier>
    <w:name xml:space="preserve">Fuqarolik ishni ko‘rib chiqayotgan sudyaning F.I.O.si</w:name>
    <w:value w:hidden="false">
      <w:unit w:active="false"/>
    </w:value>
  </w:element>
  <w:element w:id="12" w:kind="variable" w:selector="check" w:type="string" w:valueMode="normal" w:required="false" w:groupID="7">
    <w:identifier xml:space="preserve">ID12</w:identifier>
    <w:name xml:space="preserve">Arizaga ilova qilingan hujjatlar ro‘yxati</w:name>
    <w:value w:hidden="false">
      <w:unit w:active="false"/>
    </w:value>
  </w:element>
</w:structure>
</file>