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after="0" w:line="360" w:lineRule="auto"/>
        <w:rPr>
          <w:b/>
          <w:rFonts w:ascii="Times New Roman" w:hAnsi="Times New Roman"/>
        </w:rPr>
      </w:pPr>
      <w:r>
        <w:rPr>
          <w:b/>
          <w:sz w:val="24"/>
          <w:rFonts w:ascii="Times New Roman" w:hAnsi="Times New Roman"/>
        </w:rPr>
        <w:t xml:space="preserve">YUK TASHISH SHARTNOMASI</w:t>
      </w:r>
    </w:p>
    <w:p>
      <w:pPr>
        <w:jc w:val="center"/>
        <w:spacing w:after="0" w:line="276" w:lineRule="auto"/>
        <w:rPr>
          <w:b/>
          <w:rFonts w:ascii="Times New Roman" w:hAnsi="Times New Roman"/>
        </w:rPr>
      </w:pPr>
      <w:r>
        <w:rPr>
          <w:b/>
          <w:sz w:val="24"/>
          <w:rFonts w:ascii="Times New Roman" w:hAnsi="Times New Roman"/>
        </w:rPr>
      </w: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5"/>
        <w:gridCol w:w="3115"/>
        <w:gridCol w:w="3115"/>
      </w:tblGrid>
      <w:tr>
        <w:tc>
          <w:tcPr>
            <w:tcW w:w="3115" w:type="dxa"/>
          </w:tcPr>
          <w:p>
            <w:pPr>
              <w:jc w:val="center"/>
              <w:spacing w:line="276" w:lineRule="auto"/>
              <w:rPr>
                <w:b/>
                <w:sz w:val="24"/>
                <w:rFonts w:ascii="Times New Roman" w:hAnsi="Times New Roman"/>
              </w:rPr>
            </w:pPr>
            <w:r>
              <w:rPr>
                <w:vanish w:val="false"/>
                <w:sz w:val="24"/>
                <w:rFonts w:ascii="Times New Roman" w:hAnsi="Times New Roman"/>
                <w:spacing w:val="0"/>
                <w:position w:val="-1"/>
              </w:rPr>
              <w:fldChar w:fldCharType="begin"/>
              <w:instrText xml:space="preserve">X {"Y":2}</w:instrText>
              <w:fldChar w:fldCharType="separate"/>
              <w:t xml:space="preserve">Shartnoma tuzilgan joy</w:t>
            </w:r>
            <w:r>
              <w:rPr>
                <w:vanish w:val="false"/>
                <w:sz w:val="24"/>
                <w:rFonts w:ascii="Times New Roman" w:hAnsi="Times New Roman"/>
                <w:spacing w:val="0"/>
                <w:position w:val="-1"/>
              </w:rPr>
              <w:fldChar w:fldCharType="end"/>
            </w:r>
          </w:p>
        </w:tc>
        <w:tc>
          <w:tcPr>
            <w:tcW w:w="3115" w:type="dxa"/>
          </w:tcPr>
          <w:p>
            <w:pPr>
              <w:jc w:val="center"/>
              <w:spacing w:line="276" w:lineRule="auto"/>
              <w:rPr>
                <w:b/>
                <w:sz w:val="24"/>
                <w:rFonts w:ascii="Times New Roman" w:hAnsi="Times New Roman"/>
              </w:rPr>
            </w:pPr>
            <w:r>
              <w:rPr>
                <w:vanish w:val="false"/>
                <w:sz w:val="24"/>
                <w:rFonts w:ascii="Times New Roman" w:hAnsi="Times New Roman"/>
                <w:spacing w:val="0"/>
                <w:position w:val="-1"/>
              </w:rPr>
              <w:fldChar w:fldCharType="begin"/>
              <w:instrText xml:space="preserve">X {"Y":3}</w:instrText>
              <w:fldChar w:fldCharType="separate"/>
              <w:t xml:space="preserve">Shartnoma raqami</w:t>
            </w:r>
            <w:r>
              <w:rPr>
                <w:vanish w:val="false"/>
              </w:rPr>
              <w:fldChar w:fldCharType="end"/>
            </w:r>
            <w:r>
              <w:rPr>
                <w:sz w:val="24"/>
                <w:rFonts w:ascii="Times New Roman" w:hAnsi="Times New Roman"/>
                <w:spacing w:val="0"/>
                <w:position w:val="-1"/>
              </w:rPr>
              <w:t>-</w:t>
            </w:r>
            <w:r>
              <w:rPr>
                <w:sz w:val="24"/>
                <w:rFonts w:ascii="Times New Roman" w:hAnsi="Times New Roman"/>
                <w:position w:val="-1"/>
              </w:rPr>
              <w:t>s</w:t>
            </w:r>
            <w:r>
              <w:rPr>
                <w:sz w:val="24"/>
                <w:rFonts w:ascii="Times New Roman" w:hAnsi="Times New Roman"/>
                <w:spacing w:val="0"/>
                <w:position w:val="-1"/>
              </w:rPr>
              <w:t>o</w:t>
            </w:r>
            <w:r>
              <w:rPr>
                <w:sz w:val="24"/>
                <w:rFonts w:ascii="Times New Roman" w:hAnsi="Times New Roman"/>
                <w:position w:val="-1"/>
              </w:rPr>
              <w:t>n</w:t>
            </w:r>
          </w:p>
        </w:tc>
        <w:tc>
          <w:tcPr>
            <w:tcW w:w="3115" w:type="dxa"/>
          </w:tcPr>
          <w:p>
            <w:pPr>
              <w:jc w:val="center"/>
              <w:spacing w:line="276" w:lineRule="auto"/>
              <w:rPr>
                <w:b/>
                <w:sz w:val="24"/>
                <w:rFonts w:ascii="Times New Roman" w:hAnsi="Times New Roman"/>
              </w:rPr>
            </w:pPr>
            <w:r>
              <w:rPr>
                <w:vanish w:val="false"/>
                <w:sz w:val="24"/>
                <w:rFonts w:ascii="Times New Roman" w:hAnsi="Times New Roman"/>
                <w:spacing w:val="0"/>
                <w:position w:val="-1"/>
              </w:rPr>
              <w:fldChar w:fldCharType="begin"/>
              <w:instrText xml:space="preserve">X {"Y":4}</w:instrText>
              <w:fldChar w:fldCharType="separate"/>
              <w:t xml:space="preserve">Shartnoma tuzilgan sana</w:t>
            </w:r>
            <w:r>
              <w:rPr>
                <w:vanish w:val="false"/>
                <w:sz w:val="24"/>
                <w:rFonts w:ascii="Times New Roman" w:hAnsi="Times New Roman"/>
                <w:spacing w:val="0"/>
                <w:position w:val="-1"/>
              </w:rPr>
              <w:fldChar w:fldCharType="end"/>
            </w:r>
          </w:p>
        </w:tc>
      </w:tr>
    </w:tbl>
    <w:p>
      <w:pPr>
        <w:jc w:val="both"/>
        <w:ind w:firstLine="425"/>
        <w:spacing w:after="0" w:line="276" w:lineRule="auto"/>
        <w:rPr>
          <w:sz w:val="24"/>
          <w:rFonts w:ascii="Times New Roman" w:hAnsi="Times New Roman"/>
        </w:rPr>
      </w:pPr>
      <w:r>
        <w:rPr>
          <w:vanish w:val="false"/>
        </w:rPr>
      </w:r>
    </w:p>
    <w:p>
      <w:pPr>
        <w:jc w:val="both"/>
        <w:ind w:firstLine="399"/>
        <w:spacing w:after="0" w:line="276" w:lineRule="auto"/>
        <w:rPr>
          <w:sz w:val="24"/>
          <w:rFonts w:ascii="Times New Roman" w:hAnsi="Times New Roman"/>
        </w:rPr>
      </w:pPr>
      <w:r>
        <w:rPr>
          <w:vanish w:val="false"/>
          <w:sz w:val="24"/>
          <w:rFonts w:ascii="Times New Roman" w:hAnsi="Times New Roman"/>
        </w:rPr>
        <w:fldChar w:fldCharType="begin"/>
        <w:instrText xml:space="preserve">X {"Y":6}</w:instrText>
        <w:fldChar w:fldCharType="separate"/>
        <w:t xml:space="preserve">Avtotransport korxonasi nomi va tashkiliy huquqiy shakli</w:t>
      </w:r>
      <w:r>
        <w:rPr>
          <w:vanish w:val="false"/>
          <w:sz w:val="24"/>
          <w:rFonts w:ascii="Times New Roman" w:hAnsi="Times New Roman"/>
        </w:rPr>
        <w:fldChar w:fldCharType="end"/>
      </w:r>
      <w:r>
        <w:rPr>
          <w:vanish w:val="false"/>
          <w:sz w:val="24"/>
          <w:rFonts w:ascii="Times New Roman" w:hAnsi="Times New Roman"/>
        </w:rPr>
        <w:t xml:space="preserve"> (keyingi oʻrinlarda “Tashuvchi” deb yuritiladi) nomidan </w:t>
      </w:r>
      <w:r>
        <w:rPr>
          <w:vanish w:val="false"/>
          <w:sz w:val="24"/>
          <w:rFonts w:ascii="Times New Roman" w:hAnsi="Times New Roman"/>
        </w:rPr>
        <w:fldChar w:fldCharType="begin"/>
        <w:instrText xml:space="preserve">X {"Y":7}</w:instrText>
        <w:fldChar w:fldCharType="separate"/>
        <w:t xml:space="preserve">Avtotransport korxonasi vakiliga vakolat beruvchi (uning vakolatini tasdiqlovchi) hujjat</w:t>
      </w:r>
      <w:r>
        <w:rPr>
          <w:vanish w:val="false"/>
          <w:sz w:val="24"/>
          <w:rFonts w:ascii="Times New Roman" w:hAnsi="Times New Roman"/>
        </w:rPr>
        <w:fldChar w:fldCharType="end"/>
      </w:r>
      <w:r>
        <w:rPr>
          <w:vanish w:val="false"/>
          <w:sz w:val="24"/>
          <w:rFonts w:ascii="Times New Roman" w:hAnsi="Times New Roman"/>
        </w:rPr>
        <w:t xml:space="preserve"> asosida harakat qiluvchi </w:t>
      </w:r>
      <w:r>
        <w:rPr>
          <w:vanish w:val="false"/>
          <w:sz w:val="24"/>
          <w:rFonts w:ascii="Times New Roman" w:hAnsi="Times New Roman"/>
        </w:rPr>
        <w:fldChar w:fldCharType="begin"/>
        <w:instrText xml:space="preserve">X {"Y":8}</w:instrText>
        <w:fldChar w:fldCharType="separate"/>
        <w:t xml:space="preserve">Avtotransport korxonasi nomidan ish olib boruvchi shaxs lavozimi, F.I.O.si</w:t>
      </w:r>
      <w:r>
        <w:rPr>
          <w:vanish w:val="false"/>
          <w:sz w:val="24"/>
          <w:rFonts w:ascii="Times New Roman" w:hAnsi="Times New Roman"/>
        </w:rPr>
        <w:fldChar w:fldCharType="end"/>
      </w:r>
      <w:r>
        <w:rPr>
          <w:vanish w:val="false"/>
          <w:sz w:val="24"/>
          <w:rFonts w:ascii="Times New Roman" w:hAnsi="Times New Roman"/>
        </w:rPr>
        <w:t xml:space="preserve"> bir tomondan va </w:t>
      </w:r>
      <w:r>
        <w:rPr>
          <w:vanish w:val="false"/>
          <w:sz w:val="24"/>
          <w:rFonts w:ascii="Times New Roman" w:hAnsi="Times New Roman"/>
        </w:rPr>
        <w:fldChar w:fldCharType="begin"/>
        <w:instrText xml:space="preserve">X {"Y":15}</w:instrText>
        <w:fldChar w:fldCharType="separate"/>
        <w:t xml:space="preserve">Yuk jo‘natuvchi tashkilot nomi va tashkiliy huquqiy shakli</w:t>
      </w:r>
      <w:r>
        <w:rPr>
          <w:vanish w:val="false"/>
          <w:sz w:val="24"/>
          <w:rFonts w:ascii="Times New Roman" w:hAnsi="Times New Roman"/>
        </w:rPr>
        <w:fldChar w:fldCharType="end"/>
      </w:r>
      <w:r>
        <w:rPr>
          <w:vanish w:val="false"/>
          <w:sz w:val="24"/>
          <w:rFonts w:ascii="Times New Roman" w:hAnsi="Times New Roman"/>
        </w:rPr>
        <w:t xml:space="preserve"> (keyingi oʻrinlarda “Joʻnatuvchi” deb yuritiladi) nomidan </w:t>
      </w:r>
      <w:r>
        <w:rPr>
          <w:vanish w:val="false"/>
          <w:sz w:val="24"/>
          <w:rFonts w:ascii="Times New Roman" w:hAnsi="Times New Roman"/>
        </w:rPr>
        <w:fldChar w:fldCharType="begin"/>
        <w:instrText xml:space="preserve">X {"Y":16}</w:instrText>
        <w:fldChar w:fldCharType="separate"/>
        <w:t xml:space="preserve">Yuk jo‘natuvchi tashkilot vakiliga vakolat beruvchi (uning vakolatini tasdiqlovchi) hujjat</w:t>
      </w:r>
      <w:r>
        <w:rPr>
          <w:vanish w:val="false"/>
          <w:sz w:val="24"/>
          <w:rFonts w:ascii="Times New Roman" w:hAnsi="Times New Roman"/>
        </w:rPr>
        <w:fldChar w:fldCharType="end"/>
      </w:r>
      <w:r>
        <w:rPr>
          <w:vanish w:val="false"/>
          <w:sz w:val="24"/>
          <w:rFonts w:ascii="Times New Roman" w:hAnsi="Times New Roman"/>
        </w:rPr>
        <w:t xml:space="preserve"> asosida harakat qiluvchi </w:t>
      </w:r>
      <w:r>
        <w:rPr>
          <w:vanish w:val="false"/>
          <w:sz w:val="24"/>
          <w:rFonts w:ascii="Times New Roman" w:hAnsi="Times New Roman"/>
        </w:rPr>
        <w:fldChar w:fldCharType="begin"/>
        <w:instrText xml:space="preserve">X {"Y":17}</w:instrText>
        <w:fldChar w:fldCharType="separate"/>
        <w:t xml:space="preserve">Yuk jo‘natuvchi taraf nomidan ish olib boruvchi shaxs lavozimi, F.I.O.si</w:t>
      </w:r>
      <w:r>
        <w:rPr>
          <w:vanish w:val="false"/>
          <w:sz w:val="24"/>
          <w:rFonts w:ascii="Times New Roman" w:hAnsi="Times New Roman"/>
        </w:rPr>
        <w:fldChar w:fldCharType="end"/>
      </w:r>
      <w:r>
        <w:rPr>
          <w:vanish w:val="false"/>
          <w:sz w:val="24"/>
          <w:rFonts w:ascii="Times New Roman" w:hAnsi="Times New Roman"/>
        </w:rPr>
        <w:t xml:space="preserve"> ikkinchi tomondan, quyidagilar toʻgʻrisida mazkur shartnomani tuzdilar:</w:t>
      </w:r>
    </w:p>
    <w:p>
      <w:pPr>
        <w:jc w:val="center"/>
        <w:ind w:firstLine="425"/>
        <w:spacing w:after="0" w:line="276" w:lineRule="auto"/>
        <w:rPr>
          <w:b/>
          <w:sz w:val="24"/>
          <w:rFonts w:ascii="Times New Roman" w:hAnsi="Times New Roman"/>
        </w:rPr>
      </w:pPr>
      <w:r>
        <w:rPr>
          <w:b/>
          <w:vanish w:val="false"/>
          <w:sz w:val="24"/>
          <w:rFonts w:ascii="Times New Roman" w:hAnsi="Times New Roman"/>
        </w:rPr>
        <w:t xml:space="preserve">SHARTNOMA PREDMETI</w:t>
      </w:r>
    </w:p>
    <w:p>
      <w:pPr>
        <w:jc w:val="center"/>
        <w:ind w:firstLine="425"/>
        <w:spacing w:after="0" w:line="276" w:lineRule="auto"/>
        <w:rPr>
          <w:b/>
          <w:sz w:val="24"/>
          <w:rFonts w:ascii="Times New Roman" w:hAnsi="Times New Roman"/>
        </w:rPr>
      </w:pPr>
      <w:r>
        <w:rPr>
          <w:b/>
          <w:vanish w:val="false"/>
          <w:sz w:val="24"/>
          <w:rFonts w:ascii="Times New Roman" w:hAnsi="Times New Roman"/>
        </w:rPr>
      </w:r>
    </w:p>
    <w:p>
      <w:pPr>
        <w:jc w:val="both"/>
        <w:ind w:firstLine="425"/>
        <w:spacing w:after="0" w:line="276" w:lineRule="auto"/>
        <w:rPr>
          <w:sz w:val="24"/>
          <w:rFonts w:ascii="Times New Roman" w:hAnsi="Times New Roman"/>
        </w:rPr>
      </w:pPr>
      <w:r>
        <w:rPr>
          <w:vanish w:val="false"/>
          <w:sz w:val="24"/>
          <w:rFonts w:ascii="Times New Roman" w:hAnsi="Times New Roman"/>
        </w:rPr>
        <w:t xml:space="preserve">1.1. Tashuvchi unga Joʻnatuvchi tomonidan ishonib topshirilgan, ushbu shartnomaning 1.2-bandida nazarda tutilgan yukni, ushbu shartnomaning 1.3-bandida nazarda tutilgan joyga eltib koʻyish va ushbu shartnomaning 1.4-bandida koʻrsatilgan, uning yukni olish vakolatiga ega boʻlgan shaxsiga berish majburiyatini oladi, Joʻnatuvchi esa yukni tashiganlik uchun ushbu shartnomaning 3-bandida belgilangan yoʻl (kira) haqini toʻlash majburiyatini oladi. </w:t>
      </w:r>
    </w:p>
    <w:p>
      <w:pPr>
        <w:jc w:val="both"/>
        <w:ind w:firstLine="425"/>
        <w:spacing w:after="0" w:line="276" w:lineRule="auto"/>
        <w:rPr>
          <w:sz w:val="24"/>
          <w:rFonts w:ascii="Times New Roman" w:hAnsi="Times New Roman"/>
        </w:rPr>
      </w:pPr>
      <w:r>
        <w:rPr>
          <w:vanish w:val="false"/>
          <w:sz w:val="24"/>
          <w:rFonts w:ascii="Times New Roman" w:hAnsi="Times New Roman"/>
        </w:rPr>
        <w:t xml:space="preserve">1.2. Ushbu shartnomada yuk deganda, keyingi oʻrinlarda “yuk” deb yuritiladigan </w:t>
      </w:r>
      <w:r>
        <w:rPr>
          <w:vanish w:val="false"/>
          <w:sz w:val="24"/>
          <w:rFonts w:ascii="Times New Roman" w:hAnsi="Times New Roman"/>
        </w:rPr>
        <w:fldChar w:fldCharType="begin"/>
        <w:instrText xml:space="preserve">X {"Y":24}</w:instrText>
        <w:fldChar w:fldCharType="separate"/>
        <w:t xml:space="preserve">Tashilayotgan yukning nomi</w:t>
      </w:r>
      <w:r>
        <w:rPr>
          <w:vanish w:val="false"/>
          <w:sz w:val="24"/>
          <w:rFonts w:ascii="Times New Roman" w:hAnsi="Times New Roman"/>
        </w:rPr>
        <w:fldChar w:fldCharType="end"/>
      </w:r>
      <w:r>
        <w:rPr>
          <w:vanish w:val="false"/>
          <w:sz w:val="24"/>
          <w:rFonts w:ascii="Times New Roman" w:hAnsi="Times New Roman"/>
        </w:rPr>
        <w:t xml:space="preserve">tushuniladi. Yukning umumiy massasi </w:t>
      </w:r>
      <w:r>
        <w:rPr>
          <w:vanish w:val="false"/>
          <w:sz w:val="24"/>
          <w:rFonts w:ascii="Times New Roman" w:hAnsi="Times New Roman"/>
        </w:rPr>
        <w:fldChar w:fldCharType="begin"/>
        <w:instrText xml:space="preserve">X {"Y":25}</w:instrText>
        <w:fldChar w:fldCharType="separate"/>
        <w:t xml:space="preserve">Tashilayotgan yukning og‘irligi</w:t>
      </w:r>
      <w:r>
        <w:rPr>
          <w:vanish w:val="false"/>
          <w:sz w:val="24"/>
          <w:rFonts w:ascii="Times New Roman" w:hAnsi="Times New Roman"/>
        </w:rPr>
        <w:fldChar w:fldCharType="end"/>
      </w:r>
      <w:r>
        <w:rPr>
          <w:vanish w:val="false"/>
          <w:sz w:val="24"/>
          <w:rFonts w:ascii="Times New Roman" w:hAnsi="Times New Roman"/>
        </w:rPr>
        <w:t xml:space="preserve">ni tashkil etadi. </w:t>
      </w:r>
    </w:p>
    <w:p>
      <w:pPr>
        <w:jc w:val="both"/>
        <w:ind w:firstLine="425"/>
        <w:spacing w:after="0" w:line="276" w:lineRule="auto"/>
        <w:rPr>
          <w:sz w:val="24"/>
          <w:rFonts w:ascii="Times New Roman" w:hAnsi="Times New Roman"/>
        </w:rPr>
      </w:pPr>
      <w:r>
        <w:rPr>
          <w:vanish w:val="false"/>
          <w:sz w:val="24"/>
          <w:rFonts w:ascii="Times New Roman" w:hAnsi="Times New Roman"/>
        </w:rPr>
        <w:t xml:space="preserve">1.3. Ushbu shartnoma boʻyicha yuk yetkaziluvchi joy, keyingi oʻrinlarda “tayinlangan joy” deb yuritiladigan </w:t>
      </w:r>
      <w:r>
        <w:rPr>
          <w:vanish w:val="false"/>
          <w:sz w:val="24"/>
          <w:rFonts w:ascii="Times New Roman" w:hAnsi="Times New Roman"/>
        </w:rPr>
        <w:fldChar w:fldCharType="begin"/>
        <w:instrText xml:space="preserve">X {"Y":26}</w:instrText>
        <w:fldChar w:fldCharType="separate"/>
        <w:t xml:space="preserve">Yuk tashuvchi tomonidan yukni yetkazib berish joyi</w:t>
      </w:r>
      <w:r>
        <w:rPr>
          <w:vanish w:val="false"/>
          <w:sz w:val="24"/>
          <w:rFonts w:ascii="Times New Roman" w:hAnsi="Times New Roman"/>
        </w:rPr>
        <w:fldChar w:fldCharType="end"/>
      </w:r>
      <w:r>
        <w:rPr>
          <w:vanish w:val="false"/>
          <w:sz w:val="24"/>
          <w:rFonts w:ascii="Times New Roman" w:hAnsi="Times New Roman"/>
        </w:rPr>
        <w:t xml:space="preserve">  dir.</w:t>
      </w:r>
    </w:p>
    <w:p>
      <w:pPr>
        <w:jc w:val="both"/>
        <w:ind w:firstLine="425"/>
        <w:spacing w:after="0" w:line="276" w:lineRule="auto"/>
        <w:rPr>
          <w:sz w:val="24"/>
          <w:rFonts w:ascii="Times New Roman" w:hAnsi="Times New Roman"/>
        </w:rPr>
      </w:pPr>
      <w:r>
        <w:rPr>
          <w:vanish w:val="false"/>
          <w:sz w:val="24"/>
          <w:rFonts w:ascii="Times New Roman" w:hAnsi="Times New Roman"/>
        </w:rPr>
        <w:t xml:space="preserve">1.4. Yukni olish vakolatiga ega shaxs, keyingi oʻrinlarda “Oluvchi” deb yuritiladigan </w:t>
      </w:r>
      <w:r>
        <w:rPr>
          <w:vanish w:val="false"/>
          <w:sz w:val="24"/>
          <w:rFonts w:ascii="Times New Roman" w:hAnsi="Times New Roman"/>
        </w:rPr>
        <w:fldChar w:fldCharType="begin"/>
        <w:instrText xml:space="preserve">X {"Y":27}</w:instrText>
        <w:fldChar w:fldCharType="separate"/>
        <w:t xml:space="preserve">Yukni olish vakolatiga ega shaxs lavozimi va F.I.O.si</w:t>
      </w:r>
      <w:r>
        <w:rPr>
          <w:vanish w:val="false"/>
          <w:sz w:val="24"/>
          <w:rFonts w:ascii="Times New Roman" w:hAnsi="Times New Roman"/>
        </w:rPr>
        <w:fldChar w:fldCharType="end"/>
      </w:r>
      <w:r>
        <w:rPr>
          <w:vanish w:val="false"/>
          <w:sz w:val="24"/>
          <w:rFonts w:ascii="Times New Roman" w:hAnsi="Times New Roman"/>
        </w:rPr>
        <w:t xml:space="preserve">dir. Oluvchining vakolatlari Joʻnatuvchi tomonidan Tashuvchiga taqdim etilgan quyidagi hujjatlar bilan tasdiqlanadi: </w:t>
      </w:r>
      <w:r>
        <w:rPr>
          <w:vanish w:val="false"/>
          <w:sz w:val="24"/>
          <w:rFonts w:ascii="Times New Roman" w:hAnsi="Times New Roman"/>
        </w:rPr>
        <w:fldChar w:fldCharType="begin"/>
        <w:instrText xml:space="preserve">X {"Y":28}</w:instrText>
        <w:fldChar w:fldCharType="separate"/>
        <w:t xml:space="preserve">Yukni oluvchi shaxsning yukni olishini tasdiqlovchi hujjatlari</w:t>
      </w:r>
      <w:r>
        <w:rPr>
          <w:vanish w:val="false"/>
          <w:sz w:val="24"/>
          <w:rFonts w:ascii="Times New Roman" w:hAnsi="Times New Roman"/>
        </w:rPr>
        <w:fldChar w:fldCharType="end"/>
      </w:r>
    </w:p>
    <w:p>
      <w:pPr>
        <w:jc w:val="both"/>
        <w:ind w:firstLine="425"/>
        <w:spacing w:after="0" w:line="276" w:lineRule="auto"/>
        <w:rPr>
          <w:sz w:val="24"/>
          <w:rFonts w:ascii="Times New Roman" w:hAnsi="Times New Roman"/>
        </w:rPr>
      </w:pPr>
      <w:r>
        <w:rPr>
          <w:vanish w:val="false"/>
          <w:sz w:val="24"/>
          <w:rFonts w:ascii="Times New Roman" w:hAnsi="Times New Roman"/>
        </w:rPr>
        <w:t xml:space="preserve">1.5. Yukni berish joyi, keyingi oʻrinlarda “berish joyi” deb yuritiladigan </w:t>
      </w:r>
      <w:r>
        <w:rPr>
          <w:vanish w:val="false"/>
          <w:sz w:val="24"/>
          <w:rFonts w:ascii="Times New Roman" w:hAnsi="Times New Roman"/>
        </w:rPr>
        <w:fldChar w:fldCharType="begin"/>
        <w:instrText xml:space="preserve">X {"Y":29}</w:instrText>
        <w:fldChar w:fldCharType="separate"/>
        <w:t xml:space="preserve">Yuk tashuvchi tomonidan tashilishi lozim bo‘lgan yuklarni qabul qilib olish joyi</w:t>
      </w:r>
      <w:r>
        <w:rPr>
          <w:vanish w:val="false"/>
          <w:sz w:val="24"/>
          <w:rFonts w:ascii="Times New Roman" w:hAnsi="Times New Roman"/>
        </w:rPr>
        <w:fldChar w:fldCharType="end"/>
      </w:r>
      <w:r>
        <w:rPr>
          <w:vanish w:val="false"/>
          <w:sz w:val="24"/>
          <w:rFonts w:ascii="Times New Roman" w:hAnsi="Times New Roman"/>
        </w:rPr>
        <w:t xml:space="preserve"> dir.</w:t>
      </w:r>
    </w:p>
    <w:p>
      <w:pPr>
        <w:spacing w:line="276" w:lineRule="auto"/>
        <w:rPr>
          <w:sz w:val="24"/>
          <w:rFonts w:ascii="Times New Roman" w:hAnsi="Times New Roman"/>
        </w:rPr>
      </w:pPr>
      <w:r>
        <w:rPr>
          <w:vanish w:val="false"/>
        </w:rPr>
      </w:r>
    </w:p>
    <w:p>
      <w:pPr>
        <w:jc w:val="center"/>
        <w:spacing w:line="276" w:lineRule="auto"/>
        <w:rPr>
          <w:b/>
          <w:sz w:val="24"/>
          <w:rFonts w:ascii="Times New Roman" w:hAnsi="Times New Roman"/>
        </w:rPr>
      </w:pPr>
      <w:r>
        <w:rPr>
          <w:b/>
          <w:vanish w:val="false"/>
          <w:sz w:val="24"/>
          <w:rFonts w:ascii="Times New Roman" w:hAnsi="Times New Roman"/>
        </w:rPr>
        <w:t xml:space="preserve">2. TARAFLARNING MAJBURIYATLARI</w:t>
      </w:r>
    </w:p>
    <w:p>
      <w:pPr>
        <w:jc w:val="both"/>
        <w:ind w:firstLine="425"/>
        <w:spacing w:after="0" w:line="276" w:lineRule="auto"/>
        <w:rPr>
          <w:sz w:val="24"/>
          <w:rFonts w:ascii="Times New Roman" w:hAnsi="Times New Roman"/>
        </w:rPr>
      </w:pPr>
      <w:r>
        <w:rPr>
          <w:vanish w:val="false"/>
          <w:sz w:val="24"/>
          <w:rFonts w:ascii="Times New Roman" w:hAnsi="Times New Roman"/>
        </w:rPr>
        <w:t xml:space="preserve">2.1. Tashuvchining majburiyatlari: </w:t>
      </w:r>
    </w:p>
    <w:p>
      <w:pPr>
        <w:jc w:val="both"/>
        <w:ind w:firstLine="425"/>
        <w:spacing w:after="0" w:line="276" w:lineRule="auto"/>
        <w:rPr>
          <w:sz w:val="24"/>
          <w:rFonts w:ascii="Times New Roman" w:hAnsi="Times New Roman"/>
        </w:rPr>
      </w:pPr>
      <w:r>
        <w:rPr>
          <w:vanish w:val="false"/>
          <w:sz w:val="24"/>
          <w:rFonts w:ascii="Times New Roman" w:hAnsi="Times New Roman"/>
        </w:rPr>
        <w:t xml:space="preserve">2.1.1. yukni tashishni amalga oshiradigan transport vositalarining turi va miqdorini belgilash; </w:t>
      </w:r>
    </w:p>
    <w:p>
      <w:pPr>
        <w:jc w:val="both"/>
        <w:ind w:firstLine="425"/>
        <w:spacing w:after="0" w:line="276" w:lineRule="auto"/>
        <w:rPr>
          <w:sz w:val="24"/>
          <w:rFonts w:ascii="Times New Roman" w:hAnsi="Times New Roman"/>
        </w:rPr>
      </w:pPr>
      <w:r>
        <w:rPr>
          <w:vanish w:val="false"/>
          <w:sz w:val="24"/>
          <w:rFonts w:ascii="Times New Roman" w:hAnsi="Times New Roman"/>
        </w:rPr>
        <w:t xml:space="preserve">2.1.2. yukni yuklash uchun </w:t>
      </w:r>
      <w:r>
        <w:rPr>
          <w:vanish w:val="false"/>
          <w:sz w:val="24"/>
          <w:rFonts w:ascii="Times New Roman" w:hAnsi="Times New Roman"/>
        </w:rPr>
        <w:fldChar w:fldCharType="begin"/>
        <w:instrText xml:space="preserve">X {"Y":30}</w:instrText>
        <w:fldChar w:fldCharType="separate"/>
        <w:t xml:space="preserve">Yukni avtomashinalarga yuklash uchun belgilangan kun (muddat)</w:t>
      </w:r>
      <w:r>
        <w:rPr>
          <w:vanish w:val="false"/>
          <w:sz w:val="24"/>
          <w:rFonts w:ascii="Times New Roman" w:hAnsi="Times New Roman"/>
        </w:rPr>
        <w:fldChar w:fldCharType="end"/>
      </w:r>
      <w:r>
        <w:rPr>
          <w:vanish w:val="false"/>
          <w:sz w:val="24"/>
          <w:rFonts w:ascii="Times New Roman" w:hAnsi="Times New Roman"/>
        </w:rPr>
        <w:t xml:space="preserve"> dan kechiktirmay ushbu yukni tashish uchun yaroqli boʻlgan, soz va sanitariya talablariga javob beradigan avtomashinalarni keltirish; </w:t>
      </w:r>
    </w:p>
    <w:p>
      <w:pPr>
        <w:jc w:val="both"/>
        <w:ind w:firstLine="425"/>
        <w:spacing w:after="0" w:line="276" w:lineRule="auto"/>
        <w:rPr>
          <w:sz w:val="24"/>
          <w:rFonts w:ascii="Times New Roman" w:hAnsi="Times New Roman"/>
        </w:rPr>
      </w:pPr>
      <w:r>
        <w:rPr>
          <w:vanish w:val="false"/>
          <w:sz w:val="24"/>
          <w:rFonts w:ascii="Times New Roman" w:hAnsi="Times New Roman"/>
        </w:rPr>
        <w:t xml:space="preserve">2.1.3. berish joyida </w:t>
      </w:r>
      <w:r>
        <w:rPr>
          <w:vanish w:val="false"/>
          <w:sz w:val="24"/>
          <w:rFonts w:ascii="Times New Roman" w:hAnsi="Times New Roman"/>
        </w:rPr>
        <w:fldChar w:fldCharType="begin"/>
        <w:instrText xml:space="preserve">X {"Y":31}</w:instrText>
        <w:fldChar w:fldCharType="separate"/>
        <w:t xml:space="preserve">Yukni avtotransportga yuklash muddati</w:t>
      </w:r>
      <w:r>
        <w:rPr>
          <w:vanish w:val="false"/>
          <w:sz w:val="24"/>
          <w:rFonts w:ascii="Times New Roman" w:hAnsi="Times New Roman"/>
        </w:rPr>
        <w:fldChar w:fldCharType="end"/>
      </w:r>
      <w:r>
        <w:rPr>
          <w:vanish w:val="false"/>
          <w:sz w:val="24"/>
          <w:rFonts w:ascii="Times New Roman" w:hAnsi="Times New Roman"/>
        </w:rPr>
        <w:t xml:space="preserve"> davomida yukni yuklash; </w:t>
      </w:r>
    </w:p>
    <w:p>
      <w:pPr>
        <w:jc w:val="both"/>
        <w:ind w:firstLine="425"/>
        <w:spacing w:after="0" w:line="276" w:lineRule="auto"/>
        <w:rPr>
          <w:sz w:val="24"/>
          <w:rFonts w:ascii="Times New Roman" w:hAnsi="Times New Roman"/>
        </w:rPr>
      </w:pPr>
      <w:r>
        <w:rPr>
          <w:vanish w:val="false"/>
          <w:sz w:val="24"/>
          <w:rFonts w:ascii="Times New Roman" w:hAnsi="Times New Roman"/>
        </w:rPr>
        <w:t xml:space="preserve">2.1.4. tayinlangan joyda </w:t>
      </w:r>
      <w:r>
        <w:rPr>
          <w:vanish w:val="false"/>
          <w:sz w:val="24"/>
          <w:rFonts w:ascii="Times New Roman" w:hAnsi="Times New Roman"/>
        </w:rPr>
        <w:fldChar w:fldCharType="begin"/>
        <w:instrText xml:space="preserve">X {"Y":32}</w:instrText>
        <w:fldChar w:fldCharType="separate"/>
        <w:t xml:space="preserve">Yukni avtotransportdan tushirish muddati</w:t>
      </w:r>
      <w:r>
        <w:rPr>
          <w:vanish w:val="false"/>
          <w:sz w:val="24"/>
          <w:rFonts w:ascii="Times New Roman" w:hAnsi="Times New Roman"/>
        </w:rPr>
        <w:fldChar w:fldCharType="end"/>
      </w:r>
      <w:r>
        <w:rPr>
          <w:vanish w:val="false"/>
          <w:sz w:val="24"/>
          <w:rFonts w:ascii="Times New Roman" w:hAnsi="Times New Roman"/>
        </w:rPr>
        <w:t xml:space="preserve"> davomida yukni tushirish; </w:t>
      </w:r>
    </w:p>
    <w:p>
      <w:pPr>
        <w:jc w:val="both"/>
        <w:ind w:firstLine="425"/>
        <w:spacing w:after="0" w:line="276" w:lineRule="auto"/>
        <w:rPr>
          <w:sz w:val="24"/>
          <w:rFonts w:ascii="Times New Roman" w:hAnsi="Times New Roman"/>
        </w:rPr>
      </w:pPr>
      <w:r>
        <w:rPr>
          <w:vanish w:val="false"/>
          <w:sz w:val="24"/>
          <w:rFonts w:ascii="Times New Roman" w:hAnsi="Times New Roman"/>
        </w:rPr>
        <w:t xml:space="preserve">2.1.5. Yukni </w:t>
      </w:r>
      <w:r>
        <w:rPr>
          <w:vanish w:val="false"/>
          <w:sz w:val="24"/>
          <w:rFonts w:ascii="Times New Roman" w:hAnsi="Times New Roman"/>
        </w:rPr>
        <w:fldChar w:fldCharType="begin"/>
        <w:instrText xml:space="preserve">X {"Y":33}</w:instrText>
        <w:fldChar w:fldCharType="separate"/>
        <w:t xml:space="preserve">Yukni belgilangan joyga yetkazib berish muddati</w:t>
      </w:r>
      <w:r>
        <w:rPr>
          <w:vanish w:val="false"/>
          <w:sz w:val="24"/>
          <w:rFonts w:ascii="Times New Roman" w:hAnsi="Times New Roman"/>
        </w:rPr>
        <w:fldChar w:fldCharType="end"/>
      </w:r>
      <w:r>
        <w:rPr>
          <w:vanish w:val="false"/>
          <w:sz w:val="24"/>
          <w:rFonts w:ascii="Times New Roman" w:hAnsi="Times New Roman"/>
        </w:rPr>
        <w:t xml:space="preserve"> dan kechiktirmasdan tayinlangan joyga eltish va Oluvchiga berish; </w:t>
      </w:r>
    </w:p>
    <w:p>
      <w:pPr>
        <w:jc w:val="both"/>
        <w:ind w:firstLine="425"/>
        <w:spacing w:after="0" w:line="276" w:lineRule="auto"/>
        <w:rPr>
          <w:sz w:val="24"/>
          <w:rFonts w:ascii="Times New Roman" w:hAnsi="Times New Roman"/>
        </w:rPr>
      </w:pPr>
      <w:r>
        <w:rPr>
          <w:vanish w:val="false"/>
          <w:sz w:val="24"/>
          <w:rFonts w:ascii="Times New Roman" w:hAnsi="Times New Roman"/>
        </w:rPr>
        <w:t xml:space="preserve">2.1.6. Yukni tayinlangan joyga transport ustavlari va kodekslarida belgilangan tartibdagi muddatda eltib berish. </w:t>
      </w:r>
    </w:p>
    <w:p>
      <w:pPr>
        <w:jc w:val="both"/>
        <w:ind w:firstLine="425"/>
        <w:spacing w:after="0" w:line="276" w:lineRule="auto"/>
        <w:rPr>
          <w:sz w:val="24"/>
          <w:rFonts w:ascii="Times New Roman" w:hAnsi="Times New Roman"/>
        </w:rPr>
      </w:pPr>
      <w:r>
        <w:rPr>
          <w:vanish w:val="false"/>
          <w:sz w:val="24"/>
          <w:rFonts w:ascii="Times New Roman" w:hAnsi="Times New Roman"/>
        </w:rPr>
        <w:t xml:space="preserve">2.2. Joʻnatuvchining majburiyatlari: </w:t>
      </w:r>
    </w:p>
    <w:p>
      <w:pPr>
        <w:jc w:val="both"/>
        <w:ind w:firstLine="425"/>
        <w:spacing w:after="0" w:line="276" w:lineRule="auto"/>
        <w:rPr>
          <w:sz w:val="24"/>
          <w:rFonts w:ascii="Times New Roman" w:hAnsi="Times New Roman"/>
        </w:rPr>
      </w:pPr>
      <w:r>
        <w:rPr>
          <w:vanish w:val="false"/>
          <w:sz w:val="24"/>
          <w:rFonts w:ascii="Times New Roman" w:hAnsi="Times New Roman"/>
        </w:rPr>
        <w:t xml:space="preserve">2.2.1. transport vositalari berish joyiga yetib kelgunga qadar yukni tashishga tayyorlab qoʻyish (idishlarga joylash, yukni tashish hujjatlari, yukni yuklash va tushirish joylariga avtomashinaga oʻtish huquqini beruvchi ruxsatnomalar va hokazolarni tayyorlab qoʻyish);</w:t>
      </w:r>
    </w:p>
    <w:p>
      <w:pPr>
        <w:jc w:val="both"/>
        <w:ind w:firstLine="425"/>
        <w:spacing w:after="0" w:line="276" w:lineRule="auto"/>
        <w:rPr>
          <w:sz w:val="24"/>
          <w:rFonts w:ascii="Times New Roman" w:hAnsi="Times New Roman"/>
        </w:rPr>
      </w:pPr>
      <w:r>
        <w:rPr>
          <w:vanish w:val="false"/>
          <w:sz w:val="24"/>
          <w:rFonts w:ascii="Times New Roman" w:hAnsi="Times New Roman"/>
        </w:rPr>
        <w:t xml:space="preserve">2.2.2. Yukni yuklash oldidan transport vositalarining shu yukni tashishga yaroqliligini tekshirish; </w:t>
      </w:r>
    </w:p>
    <w:p>
      <w:pPr>
        <w:jc w:val="both"/>
        <w:ind w:firstLine="425"/>
        <w:spacing w:after="0" w:line="276" w:lineRule="auto"/>
        <w:rPr>
          <w:sz w:val="24"/>
          <w:rFonts w:ascii="Times New Roman" w:hAnsi="Times New Roman"/>
        </w:rPr>
      </w:pPr>
      <w:r>
        <w:rPr>
          <w:vanish w:val="false"/>
          <w:sz w:val="24"/>
          <w:rFonts w:ascii="Times New Roman" w:hAnsi="Times New Roman"/>
        </w:rPr>
        <w:t xml:space="preserve">2.2.3. Oluvchi tomonidan ushbu shartnomaning 2.1.5-bandida belgilangan muddatda yukning qabul qilib olinishini taʼminlash.</w:t>
      </w:r>
    </w:p>
    <w:p>
      <w:pPr>
        <w:jc w:val="both"/>
        <w:ind w:firstLine="425"/>
        <w:spacing w:after="0" w:line="276" w:lineRule="auto"/>
        <w:rPr>
          <w:sz w:val="24"/>
          <w:rFonts w:ascii="Times New Roman" w:hAnsi="Times New Roman"/>
        </w:rPr>
      </w:pPr>
      <w:r>
        <w:rPr>
          <w:vanish w:val="false"/>
          <w:sz w:val="24"/>
          <w:rFonts w:ascii="Times New Roman" w:hAnsi="Times New Roman"/>
        </w:rPr>
      </w:r>
    </w:p>
    <w:p>
      <w:pPr>
        <w:jc w:val="center"/>
        <w:ind w:firstLine="425"/>
        <w:spacing w:after="0" w:line="276" w:lineRule="auto"/>
        <w:rPr>
          <w:b/>
          <w:sz w:val="24"/>
          <w:rFonts w:ascii="Times New Roman" w:hAnsi="Times New Roman"/>
        </w:rPr>
      </w:pPr>
      <w:r>
        <w:rPr>
          <w:b/>
          <w:vanish w:val="false"/>
          <w:sz w:val="24"/>
          <w:rFonts w:ascii="Times New Roman" w:hAnsi="Times New Roman"/>
        </w:rPr>
        <w:t xml:space="preserve">3. SHARTNOMA SUMMASI VA HISOB-KITOBLAR TARTIBI</w:t>
      </w:r>
    </w:p>
    <w:p>
      <w:pPr>
        <w:jc w:val="center"/>
        <w:ind w:firstLine="425"/>
        <w:spacing w:after="0" w:line="276" w:lineRule="auto"/>
        <w:rPr>
          <w:b/>
          <w:sz w:val="24"/>
          <w:rFonts w:ascii="Times New Roman" w:hAnsi="Times New Roman"/>
        </w:rPr>
      </w:pPr>
      <w:r>
        <w:rPr>
          <w:b/>
          <w:vanish w:val="false"/>
          <w:sz w:val="24"/>
          <w:rFonts w:ascii="Times New Roman" w:hAnsi="Times New Roman"/>
        </w:rPr>
      </w:r>
    </w:p>
    <w:p>
      <w:pPr>
        <w:jc w:val="both"/>
        <w:ind w:firstLine="425"/>
        <w:spacing w:after="0" w:line="276" w:lineRule="auto"/>
        <w:rPr>
          <w:sz w:val="24"/>
          <w:rFonts w:ascii="Times New Roman" w:hAnsi="Times New Roman"/>
        </w:rPr>
      </w:pPr>
      <w:r>
        <w:rPr>
          <w:vanish w:val="false"/>
          <w:sz w:val="24"/>
          <w:rFonts w:ascii="Times New Roman" w:hAnsi="Times New Roman"/>
        </w:rPr>
        <w:t xml:space="preserve">3.1. Yukni tashiganlik uchun kira haqi </w:t>
      </w:r>
      <w:r>
        <w:rPr>
          <w:vanish w:val="false"/>
          <w:sz w:val="24"/>
          <w:rFonts w:ascii="Times New Roman" w:hAnsi="Times New Roman"/>
        </w:rPr>
        <w:fldChar w:fldCharType="begin"/>
        <w:instrText xml:space="preserve">X {"Y":34}</w:instrText>
        <w:fldChar w:fldCharType="separate"/>
        <w:t xml:space="preserve">Yukni tashish (belgilangan joyga yetkazish) uchun belgilangan to‘lov miqdori</w:t>
      </w:r>
      <w:r>
        <w:rPr>
          <w:vanish w:val="false"/>
          <w:sz w:val="24"/>
          <w:rFonts w:ascii="Times New Roman" w:hAnsi="Times New Roman"/>
        </w:rPr>
        <w:fldChar w:fldCharType="end"/>
      </w:r>
      <w:r>
        <w:rPr>
          <w:vanish w:val="false"/>
          <w:sz w:val="24"/>
          <w:rFonts w:ascii="Times New Roman" w:hAnsi="Times New Roman"/>
        </w:rPr>
        <w:t xml:space="preserve"> soʻmni tashkil etadi. </w:t>
      </w:r>
    </w:p>
    <w:p>
      <w:pPr>
        <w:jc w:val="both"/>
        <w:ind w:firstLine="425"/>
        <w:spacing w:after="0" w:line="276" w:lineRule="auto"/>
        <w:rPr>
          <w:sz w:val="24"/>
          <w:rFonts w:ascii="Times New Roman" w:hAnsi="Times New Roman"/>
        </w:rPr>
      </w:pPr>
      <w:r>
        <w:rPr>
          <w:vanish w:val="false"/>
          <w:sz w:val="24"/>
          <w:rFonts w:ascii="Times New Roman" w:hAnsi="Times New Roman"/>
        </w:rPr>
        <w:t xml:space="preserve">3.2. Yukni yuklash va tushirish boʻyicha koʻrsatilgan xizmatlar uchun toʻlov miqdori Y</w:t>
      </w:r>
      <w:r>
        <w:rPr>
          <w:vanish w:val="false"/>
          <w:sz w:val="24"/>
          <w:rFonts w:ascii="Times New Roman" w:hAnsi="Times New Roman"/>
        </w:rPr>
        <w:fldChar w:fldCharType="begin"/>
        <w:instrText xml:space="preserve">X {"Y":35}</w:instrText>
        <w:fldChar w:fldCharType="separate"/>
        <w:t xml:space="preserve">Yukni yuklash va tushirish uchun belgilangan to‘lov miqdori</w:t>
      </w:r>
      <w:r>
        <w:rPr>
          <w:vanish w:val="false"/>
          <w:sz w:val="24"/>
          <w:rFonts w:ascii="Times New Roman" w:hAnsi="Times New Roman"/>
        </w:rPr>
        <w:fldChar w:fldCharType="end"/>
      </w:r>
      <w:r>
        <w:rPr>
          <w:vanish w:val="false"/>
          <w:sz w:val="24"/>
          <w:rFonts w:ascii="Times New Roman" w:hAnsi="Times New Roman"/>
        </w:rPr>
        <w:t xml:space="preserve"> soʻmni tashkil etadi. </w:t>
      </w:r>
    </w:p>
    <w:p>
      <w:pPr>
        <w:jc w:val="both"/>
        <w:ind w:firstLine="425"/>
        <w:spacing w:after="0" w:line="276" w:lineRule="auto"/>
        <w:rPr>
          <w:sz w:val="24"/>
          <w:rFonts w:ascii="Times New Roman" w:hAnsi="Times New Roman"/>
        </w:rPr>
      </w:pPr>
      <w:r>
        <w:rPr>
          <w:vanish w:val="false"/>
          <w:sz w:val="24"/>
          <w:rFonts w:ascii="Times New Roman" w:hAnsi="Times New Roman"/>
        </w:rPr>
        <w:t xml:space="preserve">3.3. Joʻnatuvchi shartnoma summasining </w:t>
      </w:r>
      <w:r>
        <w:rPr>
          <w:vanish w:val="false"/>
          <w:sz w:val="24"/>
          <w:rFonts w:ascii="Times New Roman" w:hAnsi="Times New Roman"/>
        </w:rPr>
        <w:fldChar w:fldCharType="begin"/>
        <w:instrText xml:space="preserve">X {"Y":36}</w:instrText>
        <w:fldChar w:fldCharType="separate"/>
        <w:t xml:space="preserve">Yukni tashish uchun kelishilgan summaning oldindan to‘lanadigan qismi</w:t>
      </w:r>
      <w:r>
        <w:rPr>
          <w:vanish w:val="false"/>
          <w:sz w:val="24"/>
          <w:rFonts w:ascii="Times New Roman" w:hAnsi="Times New Roman"/>
        </w:rPr>
        <w:fldChar w:fldCharType="end"/>
      </w:r>
      <w:r>
        <w:rPr>
          <w:vanish w:val="false"/>
          <w:sz w:val="24"/>
          <w:rFonts w:ascii="Times New Roman" w:hAnsi="Times New Roman"/>
        </w:rPr>
        <w:t xml:space="preserve"> foizi miqdorida toʻlovni oldindan toʻlov tartibida </w:t>
      </w:r>
      <w:r>
        <w:rPr>
          <w:vanish w:val="false"/>
          <w:sz w:val="24"/>
          <w:rFonts w:ascii="Times New Roman" w:hAnsi="Times New Roman"/>
        </w:rPr>
        <w:fldChar w:fldCharType="begin"/>
        <w:instrText xml:space="preserve">X {"Y":37}</w:instrText>
        <w:fldChar w:fldCharType="separate"/>
        <w:t xml:space="preserve">Yukni tashiganlik uchun kelishilgan summaning oldindan to‘lanadigan qismini to‘lash muddati</w:t>
      </w:r>
      <w:r>
        <w:rPr>
          <w:vanish w:val="false"/>
          <w:sz w:val="24"/>
          <w:rFonts w:ascii="Times New Roman" w:hAnsi="Times New Roman"/>
        </w:rPr>
        <w:fldChar w:fldCharType="end"/>
      </w:r>
      <w:r>
        <w:rPr>
          <w:vanish w:val="false"/>
          <w:sz w:val="24"/>
          <w:rFonts w:ascii="Times New Roman" w:hAnsi="Times New Roman"/>
        </w:rPr>
        <w:t xml:space="preserve">gacha amalga oshiradi. Qolgan summa </w:t>
      </w:r>
      <w:r>
        <w:rPr>
          <w:vanish w:val="false"/>
          <w:sz w:val="24"/>
          <w:rFonts w:ascii="Times New Roman" w:hAnsi="Times New Roman"/>
        </w:rPr>
        <w:fldChar w:fldCharType="begin"/>
        <w:instrText xml:space="preserve">X {"Y":38}</w:instrText>
        <w:fldChar w:fldCharType="separate"/>
        <w:t xml:space="preserve">Yukni tashiganlik uchun kelishilgan to‘lovning qolgan qismini to‘lash muddati</w:t>
      </w:r>
      <w:r>
        <w:rPr>
          <w:vanish w:val="false"/>
          <w:sz w:val="24"/>
          <w:rFonts w:ascii="Times New Roman" w:hAnsi="Times New Roman"/>
        </w:rPr>
        <w:fldChar w:fldCharType="end"/>
      </w:r>
      <w:r>
        <w:rPr>
          <w:vanish w:val="false"/>
          <w:sz w:val="24"/>
          <w:rFonts w:ascii="Times New Roman" w:hAnsi="Times New Roman"/>
        </w:rPr>
        <w:t xml:space="preserve">dan kechiktirmasdan toʻlanadi. </w:t>
      </w:r>
    </w:p>
    <w:p>
      <w:pPr>
        <w:jc w:val="both"/>
        <w:ind w:firstLine="425"/>
        <w:spacing w:after="0" w:line="276" w:lineRule="auto"/>
        <w:rPr>
          <w:sz w:val="24"/>
          <w:rFonts w:ascii="Times New Roman" w:hAnsi="Times New Roman"/>
        </w:rPr>
      </w:pPr>
      <w:r>
        <w:rPr>
          <w:vanish w:val="false"/>
          <w:sz w:val="24"/>
          <w:rFonts w:ascii="Times New Roman" w:hAnsi="Times New Roman"/>
        </w:rPr>
        <w:t xml:space="preserve">3.4. Taraflar oʻrtasida hisob-kitoblar Tashuvchining ushbu shartnomada koʻrsatilgan Hisob-kitob raqami:ga toʻlov topshiriqnomasi bilan pul oʻtkazish orqali amalga oshiriladi.</w:t>
      </w:r>
    </w:p>
    <w:p>
      <w:pPr>
        <w:rPr>
          <w:sz w:val="24"/>
          <w:rFonts w:ascii="Times New Roman" w:hAnsi="Times New Roman"/>
        </w:rPr>
      </w:pPr>
      <w:r>
        <w:rPr>
          <w:vanish w:val="false"/>
        </w:rPr>
      </w:r>
    </w:p>
    <w:p>
      <w:pPr>
        <w:jc w:val="both"/>
        <w:spacing w:line="276" w:lineRule="auto"/>
        <w:rPr>
          <w:b/>
          <w:sz w:val="24"/>
          <w:rFonts w:ascii="Times New Roman" w:hAnsi="Times New Roman"/>
        </w:rPr>
      </w:pPr>
      <w:r>
        <w:rPr>
          <w:b/>
          <w:vanish w:val="false"/>
          <w:sz w:val="24"/>
          <w:rFonts w:ascii="Times New Roman" w:hAnsi="Times New Roman"/>
        </w:rPr>
        <w:t xml:space="preserve">4. TARAFLARNING JAVOBGARLIGI VA NIZOLARNI HAL QILISH TARTIBI</w:t>
      </w:r>
    </w:p>
    <w:p>
      <w:pPr>
        <w:jc w:val="both"/>
        <w:ind w:firstLine="425"/>
        <w:spacing w:after="0" w:line="276" w:lineRule="auto"/>
        <w:rPr>
          <w:b/>
          <w:sz w:val="24"/>
          <w:rFonts w:ascii="Times New Roman" w:hAnsi="Times New Roman"/>
        </w:rPr>
      </w:pPr>
      <w:r>
        <w:rPr>
          <w:vanish w:val="false"/>
          <w:sz w:val="24"/>
          <w:rFonts w:ascii="Times New Roman" w:hAnsi="Times New Roman"/>
        </w:rPr>
        <w:t xml:space="preserve">4.1. Taraflar oʻz majburiyatlarini bajarmagan yoki lozim darajada bajarmaganliklari uchun Oʻzbekiston Respublikasining Fuqarolik kodeksi va boshqa qonun hujjatlari hamda mazkur shartnomaga muvofiq javobgar boʻladilar. </w:t>
      </w:r>
    </w:p>
    <w:p>
      <w:pPr>
        <w:jc w:val="both"/>
        <w:ind w:firstLine="425"/>
        <w:spacing w:after="0" w:line="276" w:lineRule="auto"/>
        <w:rPr>
          <w:sz w:val="24"/>
          <w:rFonts w:ascii="Times New Roman" w:hAnsi="Times New Roman"/>
        </w:rPr>
      </w:pPr>
      <w:r>
        <w:rPr>
          <w:vanish w:val="false"/>
          <w:sz w:val="24"/>
          <w:rFonts w:ascii="Times New Roman" w:hAnsi="Times New Roman"/>
        </w:rPr>
        <w:t xml:space="preserve">4.2. Taraflar oʻrtasida kelib chiqadigan nizolar taraflarning oʻzaro kelishuvi asosida hal etiladi. Taraflar kelishuvga erishmagan taqdirda, mazkur shartnomaning tuzilishi, uning shartlarining oʻzgarishi, buzilishi, ijro etilishi, bekor boʻlishi, tugatilishi va haqiqiyligi yuzasidan kelib chiquvchi barcha nizolar, kelishmovchiliklar va talablar Oʻzbekiston Respublikasi Savdosanoat palatasi huzuridagi Hakamlik sudida uning Reglamentiga asosan hakamlik sudyasi tomonidan yakka tartibda koʻrib chiqiladi. Hakamlik sudining hal qiluv qarori taraflar uchun qatʼiy va majburiy hisoblanadi.</w:t>
      </w:r>
    </w:p>
    <w:p>
      <w:pPr>
        <w:jc w:val="center"/>
        <w:ind w:firstLine="425"/>
        <w:spacing w:after="0" w:line="276" w:lineRule="auto"/>
        <w:rPr>
          <w:b/>
          <w:sz w:val="24"/>
          <w:rFonts w:ascii="Times New Roman" w:hAnsi="Times New Roman"/>
        </w:rPr>
      </w:pPr>
      <w:r>
        <w:rPr>
          <w:vanish w:val="false"/>
        </w:rPr>
      </w:r>
    </w:p>
    <w:p>
      <w:pPr>
        <w:jc w:val="center"/>
        <w:ind w:firstLine="425"/>
        <w:spacing w:after="0" w:line="276" w:lineRule="auto"/>
        <w:rPr>
          <w:b/>
          <w:sz w:val="24"/>
          <w:rFonts w:ascii="Times New Roman" w:hAnsi="Times New Roman"/>
        </w:rPr>
      </w:pPr>
      <w:r>
        <w:rPr>
          <w:b/>
          <w:vanish w:val="false"/>
          <w:sz w:val="24"/>
          <w:rFonts w:ascii="Times New Roman" w:hAnsi="Times New Roman"/>
        </w:rPr>
        <w:t xml:space="preserve">5. YAKUNLOVCHI QOIDALAR</w:t>
      </w:r>
    </w:p>
    <w:p>
      <w:pPr>
        <w:jc w:val="center"/>
        <w:ind w:firstLine="425"/>
        <w:spacing w:after="0" w:line="276" w:lineRule="auto"/>
        <w:rPr>
          <w:b/>
          <w:sz w:val="24"/>
          <w:rFonts w:ascii="Times New Roman" w:hAnsi="Times New Roman"/>
        </w:rPr>
      </w:pPr>
      <w:r>
        <w:rPr>
          <w:vanish w:val="false"/>
        </w:rPr>
      </w:r>
    </w:p>
    <w:p>
      <w:pPr>
        <w:jc w:val="both"/>
        <w:ind w:firstLine="425"/>
        <w:spacing w:after="0" w:line="276" w:lineRule="auto"/>
        <w:rPr>
          <w:sz w:val="24"/>
          <w:rFonts w:ascii="Times New Roman" w:hAnsi="Times New Roman"/>
        </w:rPr>
      </w:pPr>
      <w:r>
        <w:rPr>
          <w:vanish w:val="false"/>
          <w:sz w:val="24"/>
          <w:rFonts w:ascii="Times New Roman" w:hAnsi="Times New Roman"/>
        </w:rPr>
        <w:t xml:space="preserve">5.1. Mazkur shartnoma taraflarning kelishuviga muvofiq yoki shartnomaning bir tarafi tomonidan, ikkinchi taraf ushbu shartnomaning tegishli bandlari shartlarini buzgan taqdirda bekor qilinishi mumkin. </w:t>
      </w:r>
    </w:p>
    <w:p>
      <w:pPr>
        <w:jc w:val="both"/>
        <w:ind w:firstLine="425"/>
        <w:spacing w:after="0" w:line="276" w:lineRule="auto"/>
        <w:rPr>
          <w:sz w:val="24"/>
          <w:rFonts w:ascii="Times New Roman" w:hAnsi="Times New Roman"/>
        </w:rPr>
      </w:pPr>
      <w:r>
        <w:rPr>
          <w:vanish w:val="false"/>
          <w:sz w:val="24"/>
          <w:rFonts w:ascii="Times New Roman" w:hAnsi="Times New Roman"/>
        </w:rPr>
        <w:t xml:space="preserve">Shartnomani bir taraflama bekor qilish bu haqda tashabbus bilan chiqqan taraf tomonidan yuboriladigan yozma xabarnoma berish orqali quyidagi asoslarga koʻra amalga oshiriladi: </w:t>
      </w:r>
      <w:r>
        <w:rPr>
          <w:vanish w:val="false"/>
          <w:sz w:val="24"/>
          <w:rFonts w:ascii="Times New Roman" w:hAnsi="Times New Roman"/>
        </w:rPr>
        <w:fldChar w:fldCharType="begin"/>
        <w:instrText xml:space="preserve">X {"Y":39}</w:instrText>
        <w:fldChar w:fldCharType="separate"/>
        <w:t xml:space="preserve">Yuk tashish shartnomasini bir taraflama bekor qilish uchun asos bo‘ladigan holatlar</w:t>
      </w:r>
      <w:r>
        <w:rPr>
          <w:vanish w:val="false"/>
          <w:sz w:val="24"/>
          <w:rFonts w:ascii="Times New Roman" w:hAnsi="Times New Roman"/>
        </w:rPr>
        <w:fldChar w:fldCharType="end"/>
      </w:r>
    </w:p>
    <w:p>
      <w:pPr>
        <w:jc w:val="both"/>
        <w:ind w:firstLine="425"/>
        <w:spacing w:after="0" w:line="276" w:lineRule="auto"/>
        <w:tabs>
          <w:tab w:val="left" w:pos="4089"/>
        </w:tabs>
        <w:rPr>
          <w:sz w:val="24"/>
          <w:rFonts w:ascii="Times New Roman" w:hAnsi="Times New Roman"/>
        </w:rPr>
      </w:pPr>
      <w:r>
        <w:rPr>
          <w:vanish w:val="false"/>
          <w:sz w:val="24"/>
          <w:rFonts w:ascii="Times New Roman" w:hAnsi="Times New Roman"/>
        </w:rPr>
        <w:t xml:space="preserve">5.2. Ushbu shartnomaga har qanday oʻzgartirish va qoʻshimchalar ular yozma ravishda tuzilgan va taraflarning vakolatli shaxslari tomonidan imzolangan taqdirdagina haqiqiy hisoblanadi. Ushbu shartnomaga ilovalar uning ajralmas tarkibiy qismini tashkil etadi.</w:t>
      </w:r>
    </w:p>
    <w:p>
      <w:pPr>
        <w:jc w:val="both"/>
        <w:ind w:firstLine="425"/>
        <w:spacing w:after="0" w:line="276" w:lineRule="auto"/>
        <w:rPr>
          <w:sz w:val="24"/>
          <w:rFonts w:ascii="Times New Roman" w:hAnsi="Times New Roman"/>
        </w:rPr>
      </w:pPr>
      <w:r>
        <w:rPr>
          <w:vanish w:val="false"/>
          <w:sz w:val="24"/>
          <w:rFonts w:ascii="Times New Roman" w:hAnsi="Times New Roman"/>
        </w:rPr>
        <w:t xml:space="preserve"> 5.3. Ushbu shartnoma ikki asl nusxada tuzilgan boʻlib, bir xil yuridik kuchga ega va taraflarga bir nusxadan beriladi</w:t>
      </w:r>
    </w:p>
    <w:p>
      <w:pPr>
        <w:jc w:val="center"/>
        <w:rPr>
          <w:sz w:val="24"/>
          <w:rFonts w:ascii="Times New Roman" w:hAnsi="Times New Roman"/>
        </w:rPr>
      </w:pPr>
      <w:r>
        <w:rPr>
          <w:b/>
          <w:vanish w:val="false"/>
          <w:sz w:val="24"/>
          <w:rFonts w:ascii="Times New Roman" w:hAnsi="Times New Roman"/>
        </w:rPr>
        <w:t xml:space="preserve">TARAFLARNING REKVIZITLARI</w:t>
      </w: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672"/>
        <w:gridCol w:w="4673"/>
      </w:tblGrid>
      <w:tr>
        <w:tc>
          <w:tcPr>
            <w:tcW w:w="4672" w:type="dxa"/>
          </w:tcPr>
          <w:p>
            <w:pPr>
              <w:pStyle w:val="a3"/>
              <w:jc w:val="both"/>
              <w:ind w:left="0"/>
              <w:spacing w:line="288" w:lineRule="auto"/>
              <w:contextualSpacing/>
              <w:rPr>
                <w:b/>
                <w:sz w:val="24"/>
                <w:rFonts w:ascii="Times New Roman" w:hAnsi="Times New Roman"/>
              </w:rPr>
            </w:pPr>
            <w:r>
              <w:rPr>
                <w:b/>
                <w:vanish w:val="false"/>
                <w:sz w:val="24"/>
                <w:rFonts w:ascii="Times New Roman" w:hAnsi="Times New Roman"/>
              </w:rPr>
              <w:t xml:space="preserve">Yuk tashuvchi:</w:t>
            </w:r>
          </w:p>
        </w:tc>
        <w:tc>
          <w:tcPr>
            <w:tcW w:w="4673" w:type="dxa"/>
          </w:tcPr>
          <w:p>
            <w:pPr>
              <w:pStyle w:val="a3"/>
              <w:jc w:val="both"/>
              <w:ind w:left="0"/>
              <w:spacing w:line="288" w:lineRule="auto"/>
              <w:rPr>
                <w:b/>
                <w:sz w:val="24"/>
                <w:rFonts w:ascii="Times New Roman" w:hAnsi="Times New Roman"/>
              </w:rPr>
            </w:pPr>
            <w:r>
              <w:rPr>
                <w:b/>
                <w:vanish w:val="false"/>
                <w:sz w:val="24"/>
                <w:rFonts w:ascii="Times New Roman" w:hAnsi="Times New Roman"/>
              </w:rPr>
              <w:t xml:space="preserve">Yuk joʻnatuvchi:</w:t>
            </w:r>
          </w:p>
        </w:tc>
      </w:tr>
      <w:tr>
        <w:tc>
          <w:tcPr>
            <w:tcW w:w="4672" w:type="dxa"/>
          </w:tcPr>
          <w:p>
            <w:pPr>
              <w:pStyle w:val="a3"/>
              <w:jc w:val="both"/>
              <w:ind w:left="0"/>
              <w:spacing w:line="288" w:lineRule="auto"/>
              <w:tabs>
                <w:tab w:val="left" w:pos="3939"/>
                <w:tab w:val="left" w:pos="4509"/>
              </w:tabs>
              <w:rPr>
                <w:sz w:val="24"/>
                <w:rFonts w:ascii="Times New Roman" w:hAnsi="Times New Roman"/>
              </w:rPr>
            </w:pPr>
            <w:r>
              <w:rPr>
                <w:b/>
                <w:vanish w:val="false"/>
                <w:sz w:val="24"/>
                <w:rFonts w:ascii="Times New Roman" w:hAnsi="Times New Roman"/>
              </w:rPr>
              <w:t>Manzil:</w:t>
            </w:r>
            <w:r>
              <w:rPr>
                <w:vanish w:val="false"/>
                <w:sz w:val="24"/>
                <w:rFonts w:ascii="Times New Roman" w:hAnsi="Times New Roman"/>
              </w:rPr>
              <w:t xml:space="preserve"> </w:t>
            </w:r>
            <w:r>
              <w:rPr>
                <w:vanish w:val="false"/>
                <w:sz w:val="24"/>
                <w:rFonts w:ascii="Times New Roman" w:hAnsi="Times New Roman"/>
              </w:rPr>
              <w:fldChar w:fldCharType="begin"/>
              <w:instrText xml:space="preserve">X {"Y":9}</w:instrText>
              <w:fldChar w:fldCharType="separate"/>
              <w:t xml:space="preserve">Avtotransport korxonasi manzili</w:t>
            </w:r>
            <w:r>
              <w:rPr>
                <w:vanish w:val="false"/>
                <w:sz w:val="24"/>
                <w:rFonts w:ascii="Times New Roman" w:hAnsi="Times New Roman"/>
              </w:rPr>
              <w:fldChar w:fldCharType="end"/>
            </w:r>
          </w:p>
        </w:tc>
        <w:tc>
          <w:tcPr>
            <w:tcW w:w="4673" w:type="dxa"/>
          </w:tcPr>
          <w:p>
            <w:pPr>
              <w:pStyle w:val="a3"/>
              <w:jc w:val="both"/>
              <w:ind w:left="0"/>
              <w:spacing w:line="288" w:lineRule="auto"/>
              <w:rPr>
                <w:sz w:val="24"/>
                <w:rFonts w:ascii="Times New Roman" w:hAnsi="Times New Roman"/>
              </w:rPr>
            </w:pPr>
            <w:r>
              <w:rPr>
                <w:b/>
                <w:vanish w:val="false"/>
                <w:sz w:val="24"/>
                <w:rFonts w:ascii="Times New Roman" w:hAnsi="Times New Roman"/>
              </w:rPr>
              <w:t>Manzil:</w:t>
            </w:r>
            <w:r>
              <w:rPr>
                <w:vanish w:val="false"/>
                <w:sz w:val="24"/>
                <w:rFonts w:ascii="Times New Roman" w:hAnsi="Times New Roman"/>
              </w:rPr>
              <w:t xml:space="preserve"> </w:t>
            </w:r>
            <w:r>
              <w:rPr>
                <w:vanish w:val="false"/>
                <w:sz w:val="24"/>
                <w:rFonts w:ascii="Times New Roman" w:hAnsi="Times New Roman"/>
              </w:rPr>
              <w:fldChar w:fldCharType="begin"/>
              <w:instrText xml:space="preserve">X {"Y":18}</w:instrText>
              <w:fldChar w:fldCharType="separate"/>
              <w:t xml:space="preserve">Yuk jo‘natuvchi taraf manzili</w:t>
            </w:r>
            <w:r>
              <w:rPr>
                <w:vanish w:val="false"/>
                <w:sz w:val="24"/>
                <w:rFonts w:ascii="Times New Roman" w:hAnsi="Times New Roman"/>
              </w:rPr>
              <w:fldChar w:fldCharType="end"/>
            </w:r>
          </w:p>
        </w:tc>
      </w:tr>
      <w:tr>
        <w:tc>
          <w:tcPr>
            <w:tcW w:w="4672" w:type="dxa"/>
          </w:tcPr>
          <w:p>
            <w:pPr>
              <w:pStyle w:val="a3"/>
              <w:jc w:val="both"/>
              <w:ind w:left="0"/>
              <w:spacing w:line="288" w:lineRule="auto"/>
              <w:rPr>
                <w:sz w:val="24"/>
                <w:rFonts w:ascii="Times New Roman" w:hAnsi="Times New Roman"/>
              </w:rPr>
            </w:pPr>
            <w:r>
              <w:rPr>
                <w:b/>
                <w:vanish w:val="false"/>
                <w:sz w:val="24"/>
                <w:rFonts w:ascii="Times New Roman" w:hAnsi="Times New Roman"/>
              </w:rPr>
              <w:t>Bank</w:t>
            </w:r>
            <w:r>
              <w:rPr>
                <w:vanish w:val="false"/>
                <w:sz w:val="24"/>
                <w:rFonts w:ascii="Times New Roman" w:hAnsi="Times New Roman"/>
              </w:rPr>
              <w:t xml:space="preserve"> </w:t>
            </w:r>
            <w:r>
              <w:rPr>
                <w:vanish w:val="false"/>
                <w:sz w:val="24"/>
                <w:rFonts w:ascii="Times New Roman" w:hAnsi="Times New Roman"/>
              </w:rPr>
              <w:fldChar w:fldCharType="begin"/>
              <w:instrText xml:space="preserve">X {"Y":10}</w:instrText>
              <w:fldChar w:fldCharType="separate"/>
              <w:t xml:space="preserve">Avtotransport korxonasi hisob raqami joylashgan bank nomi</w:t>
            </w:r>
            <w:r>
              <w:rPr>
                <w:vanish w:val="false"/>
                <w:sz w:val="24"/>
                <w:rFonts w:ascii="Times New Roman" w:hAnsi="Times New Roman"/>
              </w:rPr>
              <w:fldChar w:fldCharType="end"/>
            </w:r>
          </w:p>
        </w:tc>
        <w:tc>
          <w:tcPr>
            <w:tcW w:w="4673" w:type="dxa"/>
          </w:tcPr>
          <w:p>
            <w:pPr>
              <w:pStyle w:val="a3"/>
              <w:jc w:val="both"/>
              <w:ind w:left="0"/>
              <w:spacing w:line="288" w:lineRule="auto"/>
              <w:rPr>
                <w:sz w:val="24"/>
                <w:rFonts w:ascii="Times New Roman" w:hAnsi="Times New Roman"/>
              </w:rPr>
            </w:pPr>
            <w:r>
              <w:rPr>
                <w:b/>
                <w:vanish w:val="false"/>
                <w:sz w:val="24"/>
                <w:rFonts w:ascii="Times New Roman" w:hAnsi="Times New Roman"/>
              </w:rPr>
              <w:t>Bank</w:t>
            </w:r>
            <w:r>
              <w:rPr>
                <w:vanish w:val="false"/>
                <w:sz w:val="24"/>
                <w:rFonts w:ascii="Times New Roman" w:hAnsi="Times New Roman"/>
              </w:rPr>
              <w:t xml:space="preserve"> </w:t>
            </w:r>
            <w:r>
              <w:rPr>
                <w:vanish w:val="false"/>
                <w:sz w:val="24"/>
                <w:rFonts w:ascii="Times New Roman" w:hAnsi="Times New Roman"/>
              </w:rPr>
              <w:fldChar w:fldCharType="begin"/>
              <w:instrText xml:space="preserve">X {"Y":19}</w:instrText>
              <w:fldChar w:fldCharType="separate"/>
              <w:t xml:space="preserve">Yuk tashuvchi taraf hisob raqami joylashgan bank nomi</w:t>
            </w:r>
            <w:r>
              <w:rPr>
                <w:vanish w:val="false"/>
                <w:sz w:val="24"/>
                <w:rFonts w:ascii="Times New Roman" w:hAnsi="Times New Roman"/>
              </w:rPr>
              <w:fldChar w:fldCharType="end"/>
            </w:r>
          </w:p>
        </w:tc>
      </w:tr>
      <w:tr>
        <w:tc>
          <w:tcPr>
            <w:tcW w:w="4672" w:type="dxa"/>
          </w:tcPr>
          <w:p>
            <w:pPr>
              <w:pStyle w:val="a3"/>
              <w:jc w:val="both"/>
              <w:ind w:left="0"/>
              <w:spacing w:line="288" w:lineRule="auto"/>
              <w:rPr>
                <w:sz w:val="24"/>
                <w:rFonts w:ascii="Times New Roman" w:hAnsi="Times New Roman"/>
              </w:rPr>
            </w:pPr>
            <w:r>
              <w:rPr>
                <w:b/>
                <w:vanish w:val="false"/>
                <w:sz w:val="24"/>
                <w:rFonts w:ascii="Times New Roman" w:hAnsi="Times New Roman"/>
              </w:rPr>
              <w:t xml:space="preserve">H/R: </w:t>
            </w:r>
            <w:r>
              <w:rPr>
                <w:vanish w:val="false"/>
                <w:sz w:val="24"/>
                <w:rFonts w:ascii="Times New Roman" w:hAnsi="Times New Roman"/>
              </w:rPr>
              <w:fldChar w:fldCharType="begin"/>
              <w:instrText xml:space="preserve">X {"Y":11}</w:instrText>
              <w:fldChar w:fldCharType="separate"/>
              <w:t xml:space="preserve">Avtotransport korxonasi hisob raqami</w:t>
            </w:r>
            <w:r>
              <w:rPr>
                <w:vanish w:val="false"/>
                <w:sz w:val="24"/>
                <w:rFonts w:ascii="Times New Roman" w:hAnsi="Times New Roman"/>
              </w:rPr>
              <w:fldChar w:fldCharType="end"/>
            </w:r>
          </w:p>
        </w:tc>
        <w:tc>
          <w:tcPr>
            <w:tcW w:w="4673" w:type="dxa"/>
          </w:tcPr>
          <w:p>
            <w:pPr>
              <w:pStyle w:val="a3"/>
              <w:jc w:val="both"/>
              <w:ind w:left="0"/>
              <w:spacing w:line="288" w:lineRule="auto"/>
              <w:rPr>
                <w:sz w:val="24"/>
                <w:rFonts w:ascii="Times New Roman" w:hAnsi="Times New Roman"/>
              </w:rPr>
            </w:pPr>
            <w:r>
              <w:rPr>
                <w:b/>
                <w:vanish w:val="false"/>
                <w:sz w:val="24"/>
                <w:rFonts w:ascii="Times New Roman" w:hAnsi="Times New Roman"/>
              </w:rPr>
              <w:t xml:space="preserve">H/R: </w:t>
            </w:r>
            <w:r>
              <w:rPr>
                <w:vanish w:val="false"/>
                <w:sz w:val="24"/>
                <w:rFonts w:ascii="Times New Roman" w:hAnsi="Times New Roman"/>
              </w:rPr>
              <w:fldChar w:fldCharType="begin"/>
              <w:instrText xml:space="preserve">X {"Y":20}</w:instrText>
              <w:fldChar w:fldCharType="separate"/>
              <w:t xml:space="preserve">Yuk tashuvchi taraf hisob raqami</w:t>
            </w:r>
            <w:r>
              <w:rPr>
                <w:vanish w:val="false"/>
                <w:sz w:val="24"/>
                <w:rFonts w:ascii="Times New Roman" w:hAnsi="Times New Roman"/>
              </w:rPr>
              <w:fldChar w:fldCharType="end"/>
            </w:r>
          </w:p>
        </w:tc>
      </w:tr>
      <w:tr>
        <w:tc>
          <w:tcPr>
            <w:tcW w:w="4672" w:type="dxa"/>
          </w:tcPr>
          <w:p>
            <w:pPr>
              <w:pStyle w:val="a3"/>
              <w:jc w:val="both"/>
              <w:ind w:left="0"/>
              <w:spacing w:line="288" w:lineRule="auto"/>
              <w:rPr>
                <w:b/>
                <w:sz w:val="24"/>
                <w:rFonts w:ascii="Times New Roman" w:hAnsi="Times New Roman"/>
              </w:rPr>
            </w:pPr>
            <w:r>
              <w:rPr>
                <w:b/>
                <w:vanish w:val="false"/>
                <w:sz w:val="24"/>
                <w:rFonts w:ascii="Times New Roman" w:hAnsi="Times New Roman"/>
              </w:rPr>
              <w:t xml:space="preserve">STIR: </w:t>
            </w:r>
            <w:r>
              <w:rPr>
                <w:vanish w:val="false"/>
                <w:sz w:val="24"/>
                <w:rFonts w:ascii="Times New Roman" w:hAnsi="Times New Roman"/>
              </w:rPr>
              <w:fldChar w:fldCharType="begin"/>
              <w:instrText xml:space="preserve">X {"Y":12}</w:instrText>
              <w:fldChar w:fldCharType="separate"/>
              <w:t xml:space="preserve">Avtotransport korxonasining STIR raqami</w:t>
            </w:r>
            <w:r>
              <w:rPr>
                <w:vanish w:val="false"/>
                <w:sz w:val="24"/>
                <w:rFonts w:ascii="Times New Roman" w:hAnsi="Times New Roman"/>
              </w:rPr>
              <w:fldChar w:fldCharType="end"/>
            </w:r>
          </w:p>
        </w:tc>
        <w:tc>
          <w:tcPr>
            <w:tcW w:w="4673" w:type="dxa"/>
          </w:tcPr>
          <w:p>
            <w:pPr>
              <w:pStyle w:val="a3"/>
              <w:jc w:val="both"/>
              <w:ind w:left="0"/>
              <w:spacing w:line="288" w:lineRule="auto"/>
              <w:rPr>
                <w:sz w:val="24"/>
                <w:rFonts w:ascii="Times New Roman" w:hAnsi="Times New Roman"/>
              </w:rPr>
            </w:pPr>
            <w:r>
              <w:rPr>
                <w:b/>
                <w:vanish w:val="false"/>
                <w:sz w:val="24"/>
                <w:rFonts w:ascii="Times New Roman" w:hAnsi="Times New Roman"/>
              </w:rPr>
              <w:t xml:space="preserve">STIR: </w:t>
            </w:r>
            <w:r>
              <w:rPr>
                <w:vanish w:val="false"/>
                <w:sz w:val="24"/>
                <w:rFonts w:ascii="Times New Roman" w:hAnsi="Times New Roman"/>
              </w:rPr>
              <w:fldChar w:fldCharType="begin"/>
              <w:instrText xml:space="preserve">X {"Y":21}</w:instrText>
              <w:fldChar w:fldCharType="separate"/>
              <w:t xml:space="preserve">Yuk tashuvchi taraf STIR raqami</w:t>
            </w:r>
            <w:r>
              <w:rPr>
                <w:vanish w:val="false"/>
                <w:sz w:val="24"/>
                <w:rFonts w:ascii="Times New Roman" w:hAnsi="Times New Roman"/>
              </w:rPr>
              <w:fldChar w:fldCharType="end"/>
            </w:r>
          </w:p>
        </w:tc>
      </w:tr>
      <w:tr>
        <w:tc>
          <w:tcPr>
            <w:tcW w:w="4672" w:type="dxa"/>
          </w:tcPr>
          <w:p>
            <w:pPr>
              <w:pStyle w:val="a3"/>
              <w:jc w:val="both"/>
              <w:ind w:left="0"/>
              <w:spacing w:line="288" w:lineRule="auto"/>
              <w:rPr>
                <w:b/>
                <w:sz w:val="24"/>
                <w:rFonts w:ascii="Times New Roman" w:hAnsi="Times New Roman"/>
              </w:rPr>
            </w:pPr>
            <w:r>
              <w:rPr>
                <w:b/>
                <w:vanish w:val="false"/>
                <w:sz w:val="24"/>
                <w:rFonts w:ascii="Times New Roman" w:hAnsi="Times New Roman"/>
              </w:rPr>
              <w:t xml:space="preserve">Telefon: </w:t>
            </w:r>
            <w:r>
              <w:rPr>
                <w:vanish w:val="false"/>
                <w:sz w:val="24"/>
                <w:rFonts w:ascii="Times New Roman" w:hAnsi="Times New Roman"/>
              </w:rPr>
              <w:fldChar w:fldCharType="begin"/>
              <w:instrText xml:space="preserve">X {"Y":13}</w:instrText>
              <w:fldChar w:fldCharType="separate"/>
              <w:t xml:space="preserve">Avtotransport korxonasining telefon raqami</w:t>
            </w:r>
            <w:r>
              <w:rPr>
                <w:vanish w:val="false"/>
                <w:sz w:val="24"/>
                <w:rFonts w:ascii="Times New Roman" w:hAnsi="Times New Roman"/>
              </w:rPr>
              <w:fldChar w:fldCharType="end"/>
            </w:r>
          </w:p>
        </w:tc>
        <w:tc>
          <w:tcPr>
            <w:tcW w:w="4673" w:type="dxa"/>
          </w:tcPr>
          <w:p>
            <w:pPr>
              <w:pStyle w:val="a3"/>
              <w:jc w:val="both"/>
              <w:ind w:left="0"/>
              <w:spacing w:line="288" w:lineRule="auto"/>
              <w:rPr>
                <w:sz w:val="24"/>
                <w:rFonts w:ascii="Times New Roman" w:hAnsi="Times New Roman"/>
              </w:rPr>
            </w:pPr>
            <w:r>
              <w:rPr>
                <w:b/>
                <w:vanish w:val="false"/>
                <w:sz w:val="24"/>
                <w:rFonts w:ascii="Times New Roman" w:hAnsi="Times New Roman"/>
              </w:rPr>
              <w:t xml:space="preserve">Telefon: </w:t>
            </w:r>
            <w:r>
              <w:rPr>
                <w:vanish w:val="false"/>
                <w:sz w:val="24"/>
                <w:rFonts w:ascii="Times New Roman" w:hAnsi="Times New Roman"/>
              </w:rPr>
              <w:fldChar w:fldCharType="begin"/>
              <w:instrText xml:space="preserve">X {"Y":22}</w:instrText>
              <w:fldChar w:fldCharType="separate"/>
              <w:t xml:space="preserve">Yuk tashuvchining telefon raqami</w:t>
            </w:r>
            <w:r>
              <w:rPr>
                <w:vanish w:val="false"/>
                <w:sz w:val="24"/>
                <w:rFonts w:ascii="Times New Roman" w:hAnsi="Times New Roman"/>
              </w:rPr>
              <w:fldChar w:fldCharType="end"/>
            </w:r>
          </w:p>
        </w:tc>
      </w:tr>
    </w:tbl>
    <w:p>
      <w:pPr>
        <w:rPr>
          <w:sz w:val="24"/>
          <w:rFonts w:ascii="Times New Roman" w:hAnsi="Times New Roman"/>
        </w:rPr>
      </w:pPr>
      <w:r>
        <w:rPr>
          <w:vanish w:val="false"/>
        </w:rPr>
      </w:r>
    </w:p>
    <w:p>
      <w:pPr>
        <w:rPr>
          <w:sz w:val="24"/>
          <w:rFonts w:ascii="Times New Roman" w:hAnsi="Times New Roman"/>
        </w:rPr>
      </w:pPr>
      <w:r>
        <w:rPr>
          <w:vanish w:val="false"/>
        </w:rPr>
      </w:r>
    </w:p>
    <w:p>
      <w:pPr>
        <w:rPr>
          <w:sz w:val="24"/>
          <w:rFonts w:ascii="Times New Roman" w:hAnsi="Times New Roman"/>
        </w:rPr>
      </w:pPr>
      <w:r>
        <w:rPr>
          <w:vanish w:val="false"/>
        </w:rPr>
      </w:r>
    </w:p>
    <w:p>
      <w:pPr>
        <w:rPr>
          <w:sz w:val="24"/>
          <w:rFonts w:ascii="Times New Roman" w:hAnsi="Times New Roman"/>
        </w:rPr>
      </w:pPr>
      <w:r>
        <w:rPr>
          <w:vanish w:val="false"/>
        </w:rPr>
      </w:r>
    </w:p>
    <w:p>
      <w:pPr>
        <w:rPr>
          <w:sz w:val="24"/>
          <w:rFonts w:ascii="Times New Roman" w:hAnsi="Times New Roman"/>
        </w:rPr>
      </w:pPr>
      <w:r>
        <w:rPr>
          <w:vanish w:val="false"/>
        </w:rPr>
      </w:r>
    </w:p>
    <w:p>
      <w:pPr>
        <w:rPr>
          <w:sz w:val="24"/>
          <w:rFonts w:ascii="Times New Roman" w:hAnsi="Times New Roman"/>
        </w:rPr>
      </w:pPr>
      <w:r>
        <w:rPr>
          <w:vanish w:val="false"/>
        </w:rPr>
      </w:r>
    </w:p>
    <w:p>
      <w:pPr>
        <w:rPr>
          <w:sz w:val="24"/>
          <w:rFonts w:ascii="Times New Roman" w:hAnsi="Times New Roman"/>
        </w:rPr>
      </w:pPr>
      <w:r>
        <w:rPr>
          <w:vanish w:val="false"/>
        </w:rPr>
      </w:r>
    </w:p>
    <w:p>
      <w:pPr>
        <w:rPr>
          <w:sz w:val="24"/>
          <w:rFonts w:ascii="Times New Roman" w:hAnsi="Times New Roman"/>
        </w:rPr>
      </w:pPr>
      <w:r>
        <w:rPr>
          <w:vanish w:val="false"/>
        </w:rPr>
      </w:r>
    </w:p>
    <w:p>
      <w:pPr>
        <w:rPr>
          <w:sz w:val="24"/>
          <w:rFonts w:ascii="Times New Roman" w:hAnsi="Times New Roman"/>
        </w:rPr>
      </w:pPr>
      <w:r>
        <w:rPr>
          <w:vanish w:val="false"/>
        </w:rPr>
      </w:r>
    </w:p>
    <w:p>
      <w:pPr>
        <w:rPr>
          <w:sz w:val="24"/>
          <w:rFonts w:ascii="Times New Roman" w:hAnsi="Times New Roman"/>
        </w:rPr>
      </w:pPr>
      <w:r>
        <w:rPr>
          <w:vanish w:val="false"/>
        </w:rPr>
      </w:r>
    </w:p>
    <w:p>
      <w:pPr>
        <w:rPr>
          <w:sz w:val="24"/>
          <w:rFonts w:ascii="Times New Roman" w:hAnsi="Times New Roman"/>
        </w:rPr>
      </w:pPr>
      <w:r>
        <w:rPr>
          <w:vanish w:val="false"/>
        </w:rPr>
      </w:r>
    </w:p>
    <w:p>
      <w:pPr>
        <w:rPr>
          <w:sz w:val="24"/>
          <w:rFonts w:ascii="Times New Roman" w:hAnsi="Times New Roman"/>
        </w:rPr>
      </w:pPr>
      <w:r>
        <w:rPr>
          <w:vanish w:val="false"/>
        </w:rPr>
      </w:r>
    </w:p>
    <w:p>
      <w:pPr>
        <w:rPr>
          <w:sz w:val="24"/>
          <w:rFonts w:ascii="Times New Roman" w:hAnsi="Times New Roman"/>
        </w:rPr>
      </w:pPr>
      <w:r>
        <w:rPr>
          <w:vanish w:val="false"/>
        </w:rPr>
      </w:r>
    </w:p>
    <w:p>
      <w:pPr>
        <w:rPr>
          <w:sz w:val="24"/>
          <w:rFonts w:ascii="Times New Roman" w:hAnsi="Times New Roman"/>
        </w:rPr>
      </w:pPr>
      <w:r>
        <w:rPr>
          <w:vanish w:val="false"/>
        </w:rPr>
      </w:r>
    </w:p>
    <w:p>
      <w:pPr>
        <w:rPr>
          <w:sz w:val="24"/>
          <w:rFonts w:ascii="Times New Roman" w:hAnsi="Times New Roman"/>
        </w:rPr>
      </w:pPr>
      <w:r>
        <w:rPr>
          <w:vanish w:val="false"/>
        </w:rPr>
      </w:r>
    </w:p>
    <w:p>
      <w:pPr>
        <w:rPr>
          <w:sz w:val="24"/>
          <w:rFonts w:ascii="Times New Roman" w:hAnsi="Times New Roman"/>
        </w:rPr>
      </w:pPr>
      <w:r>
        <w:rPr>
          <w:vanish w:val="false"/>
        </w:rPr>
      </w:r>
    </w:p>
    <w:p>
      <w:pPr>
        <w:rPr>
          <w:sz w:val="24"/>
          <w:rFonts w:ascii="Times New Roman" w:hAnsi="Times New Roman"/>
        </w:rPr>
      </w:pPr>
      <w:r>
        <w:rPr>
          <w:vanish w:val="false"/>
        </w:rPr>
      </w:r>
    </w:p>
    <w:p>
      <w:pPr>
        <w:rPr>
          <w:sz w:val="24"/>
          <w:rFonts w:ascii="Times New Roman" w:hAnsi="Times New Roman"/>
        </w:rPr>
      </w:pPr>
      <w:r>
        <w:rPr>
          <w:vanish w:val="false"/>
        </w:rPr>
      </w:r>
    </w:p>
    <w:p>
      <w:pPr>
        <w:rPr>
          <w:sz w:val="24"/>
          <w:rFonts w:ascii="Times New Roman" w:hAnsi="Times New Roman"/>
        </w:rPr>
      </w:pPr>
      <w:r>
        <w:rPr>
          <w:vanish w:val="false"/>
        </w:rPr>
      </w:r>
    </w:p>
    <w:p>
      <w:pPr>
        <w:rPr>
          <w:sz w:val="24"/>
          <w:rFonts w:ascii="Times New Roman" w:hAnsi="Times New Roman"/>
        </w:rPr>
      </w:pPr>
      <w:r>
        <w:rPr>
          <w:vanish w:val="false"/>
        </w:rPr>
      </w:r>
    </w:p>
    <w:p>
      <w:pPr>
        <w:rPr>
          <w:sz w:val="24"/>
          <w:rFonts w:ascii="Times New Roman" w:hAnsi="Times New Roman"/>
        </w:rPr>
      </w:pPr>
      <w:r>
        <w:rPr>
          <w:vanish w:val="false"/>
        </w:rPr>
      </w:r>
    </w:p>
    <w:p>
      <w:pPr>
        <w:rPr>
          <w:sz w:val="24"/>
          <w:rFonts w:ascii="Times New Roman" w:hAnsi="Times New Roman"/>
        </w:rPr>
      </w:pPr>
      <w:r>
        <w:rPr>
          <w:vanish w:val="false"/>
        </w:rPr>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86EB1"/>
    <w:multiLevelType w:val="hybridMultilevel"/>
    <w:tmpl w:val="A26C94AA"/>
    <w:lvl w:ilvl="0" w:tplc="DBA87EA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28D5"/>
    <w:rsid w:val="000045FC"/>
    <w:rsid w:val="00014BE4"/>
    <w:rsid w:val="00031BB7"/>
    <w:rsid w:val="000538B8"/>
    <w:rsid w:val="00067C21"/>
    <w:rsid w:val="00093DFD"/>
    <w:rsid w:val="000B4C29"/>
    <w:rsid w:val="000B64B1"/>
    <w:rsid w:val="000B7A67"/>
    <w:rsid w:val="00152B00"/>
    <w:rsid w:val="00187B12"/>
    <w:rsid w:val="00192D7D"/>
    <w:rsid w:val="0019469B"/>
    <w:rsid w:val="00197265"/>
    <w:rsid w:val="001C2618"/>
    <w:rsid w:val="001D3FF7"/>
    <w:rsid w:val="001F2395"/>
    <w:rsid w:val="002D2366"/>
    <w:rsid w:val="00322E48"/>
    <w:rsid w:val="00326633"/>
    <w:rsid w:val="00331BFB"/>
    <w:rsid w:val="003426BC"/>
    <w:rsid w:val="0038483B"/>
    <w:rsid w:val="003F425C"/>
    <w:rsid w:val="00400E7E"/>
    <w:rsid w:val="0040261E"/>
    <w:rsid w:val="00416F25"/>
    <w:rsid w:val="00425463"/>
    <w:rsid w:val="00427E8C"/>
    <w:rsid w:val="00443273"/>
    <w:rsid w:val="00490695"/>
    <w:rsid w:val="004B46F0"/>
    <w:rsid w:val="004F10F9"/>
    <w:rsid w:val="004F17B2"/>
    <w:rsid w:val="0050282C"/>
    <w:rsid w:val="00563BEB"/>
    <w:rsid w:val="005C4D62"/>
    <w:rsid w:val="005F2084"/>
    <w:rsid w:val="005F71E3"/>
    <w:rsid w:val="0068406D"/>
    <w:rsid w:val="00693AE1"/>
    <w:rsid w:val="006A55AA"/>
    <w:rsid w:val="006B6CB6"/>
    <w:rsid w:val="006F09F4"/>
    <w:rsid w:val="007011A5"/>
    <w:rsid w:val="00712E64"/>
    <w:rsid w:val="00716492"/>
    <w:rsid w:val="007464C6"/>
    <w:rsid w:val="0076353A"/>
    <w:rsid w:val="00765C23"/>
    <w:rsid w:val="0077544E"/>
    <w:rsid w:val="00782972"/>
    <w:rsid w:val="007C5566"/>
    <w:rsid w:val="007E1DD4"/>
    <w:rsid w:val="007F15D6"/>
    <w:rsid w:val="008255DF"/>
    <w:rsid w:val="00845258"/>
    <w:rsid w:val="008549B4"/>
    <w:rsid w:val="008C1036"/>
    <w:rsid w:val="008E60D7"/>
    <w:rsid w:val="009002AD"/>
    <w:rsid w:val="00900F14"/>
    <w:rsid w:val="00930391"/>
    <w:rsid w:val="00931F4D"/>
    <w:rsid w:val="00935C69"/>
    <w:rsid w:val="00976933"/>
    <w:rsid w:val="009E1FE2"/>
    <w:rsid w:val="009E45A8"/>
    <w:rsid w:val="00A06CF9"/>
    <w:rsid w:val="00A14864"/>
    <w:rsid w:val="00A2444D"/>
    <w:rsid w:val="00A47A41"/>
    <w:rsid w:val="00AB6EB6"/>
    <w:rsid w:val="00B054D0"/>
    <w:rsid w:val="00B05FC6"/>
    <w:rsid w:val="00B16661"/>
    <w:rsid w:val="00B179C8"/>
    <w:rsid w:val="00BA16F8"/>
    <w:rsid w:val="00C51B06"/>
    <w:rsid w:val="00C67555"/>
    <w:rsid w:val="00CC1636"/>
    <w:rsid w:val="00D00AA2"/>
    <w:rsid w:val="00D04574"/>
    <w:rsid w:val="00D04D6F"/>
    <w:rsid w:val="00D508B8"/>
    <w:rsid w:val="00DD3DA1"/>
    <w:rsid w:val="00DD4083"/>
    <w:rsid w:val="00DF0762"/>
    <w:rsid w:val="00E06890"/>
    <w:rsid w:val="00E55B2A"/>
    <w:rsid w:val="00E60A59"/>
    <w:rsid w:val="00E97EF6"/>
    <w:rsid w:val="00EB70E4"/>
    <w:rsid w:val="00EC28D5"/>
    <w:rsid w:val="00EC4EB3"/>
    <w:rsid w:val="00ED3345"/>
    <w:rsid w:val="00ED7C1B"/>
    <w:rsid w:val="00F00E9B"/>
    <w:rsid w:val="00F01EF0"/>
    <w:rsid w:val="00F045F5"/>
    <w:rsid w:val="00F06224"/>
    <w:rsid w:val="00F42FCA"/>
    <w:rsid w:val="00F62E64"/>
    <w:rsid w:val="00F93A91"/>
    <w:rsid w:val="00FA59A8"/>
    <w:rsid w:val="00FD0593"/>
    <w:rsid w:val="00FD0F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AC21BC-B07A-4C03-92CA-42D6C1FE1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F09F4"/>
    <w:pPr>
      <w:ind w:left="720"/>
      <w:contextualSpacing/>
    </w:pPr>
  </w:style>
  <w:style w:type="table" w:styleId="a4">
    <w:name w:val="Table Grid"/>
    <w:basedOn w:val="a1"/>
    <w:uiPriority w:val="39"/>
    <w:rsid w:val="006F09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595</TotalTime>
  <Pages>4</Pages>
  <Words>1071</Words>
  <Characters>6107</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118</cp:revision>
  <dcterms:created xsi:type="dcterms:W3CDTF">2021-10-06T04:58:00Z</dcterms:created>
  <dcterms:modified xsi:type="dcterms:W3CDTF">2021-10-08T15:00:00Z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joy</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sana</w:name>
    <w:value w:hidden="false">
      <w:unit w:active="false"/>
    </w:value>
  </w:element>
  <w:element w:id="5" w:kind="category" w:selector="check" w:type="string" w:valueMode="normal" w:required="false">
    <w:identifier xml:space="preserve">ID5</w:identifier>
    <w:name xml:space="preserve">Yuk tashuvchi taraf to‘g‘risida maʼlumotlar</w:name>
    <w:value w:hidden="true">
      <w:unit w:active="false"/>
    </w:value>
  </w:element>
  <w:element w:id="6" w:kind="variable" w:selector="check" w:type="string" w:valueMode="normal" w:required="false" w:groupID="5">
    <w:identifier xml:space="preserve">ID6</w:identifier>
    <w:name xml:space="preserve">Avtotransport korxonasi nomi va tashkiliy huquqiy shakli</w:name>
    <w:value w:hidden="false">
      <w:unit w:active="false"/>
    </w:value>
  </w:element>
  <w:element w:id="7" w:kind="variable" w:selector="check" w:type="string" w:valueMode="normal" w:required="false" w:groupID="5">
    <w:identifier xml:space="preserve">ID7</w:identifier>
    <w:name xml:space="preserve">Avtotransport korxonasi vakiliga vakolat beruvchi (uning vakolatini tasdiqlovchi) hujjat</w:name>
    <w:comment xml:space="preserve">Masalan: Korxonaning Ustavi, Nizomi yoki ishonchnoma</w:comment>
    <w:value w:hidden="false">
      <w:unit w:active="false"/>
    </w:value>
  </w:element>
  <w:element w:id="8" w:kind="variable" w:selector="check" w:type="string" w:valueMode="normal" w:required="false" w:groupID="5">
    <w:identifier xml:space="preserve">ID8</w:identifier>
    <w:name xml:space="preserve">Avtotransport korxonasi nomidan ish olib boruvchi shaxs lavozimi, F.I.O.si</w:name>
    <w:value w:hidden="false">
      <w:unit w:active="false"/>
    </w:value>
  </w:element>
  <w:element w:id="9" w:kind="variable" w:selector="check" w:type="string" w:valueMode="normal" w:required="false" w:groupID="5">
    <w:identifier xml:space="preserve">ID9</w:identifier>
    <w:name xml:space="preserve">Avtotransport korxonasi manzili</w:name>
    <w:value w:hidden="false">
      <w:unit w:active="false"/>
    </w:value>
  </w:element>
  <w:element w:id="10" w:kind="variable" w:selector="check" w:type="string" w:valueMode="normal" w:required="false" w:groupID="5">
    <w:identifier xml:space="preserve">ID10</w:identifier>
    <w:name xml:space="preserve">Avtotransport korxonasi hisob raqami joylashgan bank nomi</w:name>
    <w:value w:hidden="false">
      <w:unit w:active="false"/>
    </w:value>
  </w:element>
  <w:element w:id="11" w:kind="variable" w:selector="check" w:type="string" w:valueMode="normal" w:required="false" w:groupID="5">
    <w:identifier xml:space="preserve">ID11</w:identifier>
    <w:name xml:space="preserve">Avtotransport korxonasi hisob raqami</w:name>
    <w:value w:hidden="false">
      <w:unit w:active="false"/>
    </w:value>
  </w:element>
  <w:element w:id="12" w:kind="variable" w:selector="check" w:type="string" w:valueMode="normal" w:required="false" w:groupID="5">
    <w:identifier xml:space="preserve">ID12</w:identifier>
    <w:name xml:space="preserve">Avtotransport korxonasining STIR raqami</w:name>
    <w:value w:hidden="false">
      <w:unit w:active="false"/>
    </w:value>
  </w:element>
  <w:element w:id="13" w:kind="variable" w:selector="check" w:type="string" w:valueMode="normal" w:required="false" w:groupID="5">
    <w:identifier xml:space="preserve">ID13</w:identifier>
    <w:name xml:space="preserve">Avtotransport korxonasining telefon raqami</w:name>
    <w:value w:hidden="false">
      <w:unit w:active="false"/>
    </w:value>
  </w:element>
  <w:element w:id="14" w:kind="category" w:selector="check" w:type="string" w:valueMode="normal" w:required="false">
    <w:identifier xml:space="preserve">ID14</w:identifier>
    <w:name xml:space="preserve">Yuk jo‘natuvchi taraf to‘g‘risida maʼlumotlar</w:name>
    <w:value w:hidden="true">
      <w:unit w:active="false"/>
    </w:value>
  </w:element>
  <w:element w:id="15" w:kind="variable" w:selector="check" w:type="string" w:valueMode="normal" w:required="false" w:groupID="14">
    <w:identifier xml:space="preserve">ID15</w:identifier>
    <w:name xml:space="preserve">Yuk jo‘natuvchi tashkilot nomi va tashkiliy huquqiy shakli</w:name>
    <w:value w:hidden="false">
      <w:unit w:active="false"/>
    </w:value>
  </w:element>
  <w:element w:id="16" w:kind="variable" w:selector="check" w:type="string" w:valueMode="normal" w:required="false" w:groupID="14">
    <w:identifier xml:space="preserve">ID16</w:identifier>
    <w:name xml:space="preserve">Yuk jo‘natuvchi tashkilot vakiliga vakolat beruvchi (uning vakolatini tasdiqlovchi) hujjat</w:name>
    <w:comment xml:space="preserve">Masalan: Korxonaning Ustavi, Nizomi yoki ishonchnoma</w:comment>
    <w:value w:hidden="false">
      <w:unit w:active="false"/>
    </w:value>
  </w:element>
  <w:element w:id="17" w:kind="variable" w:selector="check" w:type="string" w:valueMode="normal" w:required="false" w:groupID="14">
    <w:identifier xml:space="preserve">ID17</w:identifier>
    <w:name xml:space="preserve">Yuk jo‘natuvchi taraf nomidan ish olib boruvchi shaxs lavozimi, F.I.O.si</w:name>
    <w:value w:hidden="false">
      <w:unit w:active="false"/>
    </w:value>
  </w:element>
  <w:element w:id="18" w:kind="variable" w:selector="check" w:type="string" w:valueMode="normal" w:required="false" w:groupID="14">
    <w:identifier xml:space="preserve">ID18</w:identifier>
    <w:name xml:space="preserve">Yuk jo‘natuvchi taraf manzili</w:name>
    <w:value w:hidden="false">
      <w:unit w:active="false"/>
    </w:value>
  </w:element>
  <w:element w:id="19" w:kind="variable" w:selector="check" w:type="string" w:valueMode="normal" w:required="false" w:groupID="14">
    <w:identifier xml:space="preserve">ID19</w:identifier>
    <w:name xml:space="preserve">Yuk tashuvchi taraf hisob raqami joylashgan bank nomi</w:name>
    <w:value w:hidden="false">
      <w:unit w:active="false"/>
    </w:value>
  </w:element>
  <w:element w:id="20" w:kind="variable" w:selector="check" w:type="string" w:valueMode="normal" w:required="false" w:groupID="14">
    <w:identifier xml:space="preserve">ID20</w:identifier>
    <w:name xml:space="preserve">Yuk tashuvchi taraf hisob raqami</w:name>
    <w:value w:hidden="false">
      <w:unit w:active="false"/>
    </w:value>
  </w:element>
  <w:element w:id="21" w:kind="variable" w:selector="check" w:type="string" w:valueMode="normal" w:required="false" w:groupID="14">
    <w:identifier xml:space="preserve">ID21</w:identifier>
    <w:name xml:space="preserve">Yuk tashuvchi taraf STIR raqami</w:name>
    <w:value w:hidden="false">
      <w:unit w:active="false"/>
    </w:value>
  </w:element>
  <w:element w:id="22" w:kind="variable" w:selector="check" w:type="string" w:valueMode="normal" w:required="false" w:groupID="14">
    <w:identifier xml:space="preserve">ID22</w:identifier>
    <w:name xml:space="preserve">Yuk tashuvchining telefon raqami</w:name>
    <w:value w:hidden="false">
      <w:unit w:active="false"/>
    </w:value>
  </w:element>
  <w:element w:id="23" w:kind="category" w:selector="check" w:type="string" w:valueMode="normal" w:required="false">
    <w:identifier xml:space="preserve">ID23</w:identifier>
    <w:name xml:space="preserve">Shartnoma mazmuni</w:name>
    <w:value w:hidden="true">
      <w:unit w:active="false"/>
    </w:value>
  </w:element>
  <w:element w:id="24" w:kind="variable" w:selector="check" w:type="string" w:valueMode="normal" w:required="false" w:groupID="23">
    <w:identifier xml:space="preserve">ID24</w:identifier>
    <w:name xml:space="preserve">Tashilayotgan yukning nomi</w:name>
    <w:value w:hidden="false">
      <w:unit w:active="false"/>
    </w:value>
  </w:element>
  <w:element w:id="25" w:kind="variable" w:selector="check" w:type="string" w:valueMode="normal" w:required="false" w:groupID="23">
    <w:identifier xml:space="preserve">ID25</w:identifier>
    <w:name xml:space="preserve">Tashilayotgan yukning og‘irligi</w:name>
    <w:comment xml:space="preserve">Yukning og‘irligi kilogramm, tonna kabi o‘lchov birliklari bilan o‘lchanadi.</w:comment>
    <w:value w:hidden="false">
      <w:unit w:active="false"/>
    </w:value>
  </w:element>
  <w:element w:id="26" w:kind="variable" w:selector="check" w:type="string" w:valueMode="normal" w:required="false" w:groupID="23">
    <w:identifier xml:space="preserve">ID26</w:identifier>
    <w:name xml:space="preserve">Yuk tashuvchi tomonidan yukni yetkazib berish joyi</w:name>
    <w:value w:hidden="false">
      <w:unit w:active="false"/>
    </w:value>
  </w:element>
  <w:element w:id="27" w:kind="variable" w:selector="check" w:type="string" w:valueMode="normal" w:required="false" w:groupID="23">
    <w:identifier xml:space="preserve">ID27</w:identifier>
    <w:name xml:space="preserve">Yukni olish vakolatiga ega shaxs lavozimi va F.I.O.si</w:name>
    <w:value w:hidden="false">
      <w:unit w:active="false"/>
    </w:value>
  </w:element>
  <w:element w:id="28" w:kind="variable" w:selector="check" w:type="string" w:valueMode="normal" w:required="false" w:groupID="23">
    <w:identifier xml:space="preserve">ID28</w:identifier>
    <w:name xml:space="preserve">Yukni oluvchi shaxsning yukni olishini tasdiqlovchi hujjatlari</w:name>
    <w:value w:hidden="false">
      <w:unit w:active="false"/>
    </w:value>
  </w:element>
  <w:element w:id="29" w:kind="variable" w:selector="check" w:type="string" w:valueMode="normal" w:required="false" w:groupID="23">
    <w:identifier xml:space="preserve">ID29</w:identifier>
    <w:name xml:space="preserve">Yuk tashuvchi tomonidan tashilishi lozim bo‘lgan yuklarni qabul qilib olish joyi</w:name>
    <w:value w:hidden="false">
      <w:unit w:active="false"/>
    </w:value>
  </w:element>
  <w:element w:id="30" w:kind="variable" w:selector="check" w:type="string" w:valueMode="normal" w:required="false" w:groupID="23">
    <w:identifier xml:space="preserve">ID30</w:identifier>
    <w:name xml:space="preserve">Yukni avtomashinalarga yuklash uchun belgilangan kun (muddat)</w:name>
    <w:value w:hidden="false">
      <w:unit w:active="false"/>
    </w:value>
  </w:element>
  <w:element w:id="31" w:kind="variable" w:selector="check" w:type="string" w:valueMode="normal" w:required="false" w:groupID="23">
    <w:identifier xml:space="preserve">ID31</w:identifier>
    <w:name xml:space="preserve">Yukni avtotransportga yuklash muddati</w:name>
    <w:value w:hidden="false">
      <w:unit w:active="false"/>
    </w:value>
  </w:element>
  <w:element w:id="32" w:kind="variable" w:selector="check" w:type="string" w:valueMode="normal" w:required="false" w:groupID="23">
    <w:identifier xml:space="preserve">ID32</w:identifier>
    <w:name xml:space="preserve">Yukni avtotransportdan tushirish muddati</w:name>
    <w:value w:hidden="false">
      <w:unit w:active="false"/>
    </w:value>
  </w:element>
  <w:element w:id="33" w:kind="variable" w:selector="check" w:type="string" w:valueMode="normal" w:required="false" w:groupID="23">
    <w:identifier xml:space="preserve">ID33</w:identifier>
    <w:name xml:space="preserve">Yukni belgilangan joyga yetkazib berish muddati</w:name>
    <w:value w:hidden="false">
      <w:unit w:active="false"/>
    </w:value>
  </w:element>
  <w:element w:id="34" w:kind="variable" w:selector="check" w:type="string" w:valueMode="normal" w:required="false" w:groupID="23">
    <w:identifier xml:space="preserve">ID34</w:identifier>
    <w:name xml:space="preserve">Yukni tashish (belgilangan joyga yetkazish) uchun belgilangan to‘lov miqdori</w:name>
    <w:value w:hidden="false">
      <w:unit w:active="false"/>
    </w:value>
  </w:element>
  <w:element w:id="35" w:kind="variable" w:selector="check" w:type="string" w:valueMode="normal" w:required="false" w:groupID="23">
    <w:identifier xml:space="preserve">ID35</w:identifier>
    <w:name xml:space="preserve">Yukni yuklash va tushirish uchun belgilangan to‘lov miqdori</w:name>
    <w:value w:hidden="false">
      <w:unit w:active="false"/>
    </w:value>
  </w:element>
  <w:element w:id="36" w:kind="variable" w:selector="check" w:type="string" w:valueMode="normal" w:required="false" w:groupID="23">
    <w:identifier xml:space="preserve">ID36</w:identifier>
    <w:name xml:space="preserve">Yukni tashish uchun kelishilgan summaning oldindan to‘lanadigan qismi</w:name>
    <w:comment xml:space="preserve">Yukni tashish uchun kelishilgan summaning oldindan to‘lanadigan qismi foizda ko‘rsatiladi</w:comment>
    <w:value w:hidden="false">
      <w:unit w:active="false"/>
    </w:value>
  </w:element>
  <w:element w:id="37" w:kind="variable" w:selector="check" w:type="string" w:valueMode="normal" w:required="false" w:groupID="23">
    <w:identifier xml:space="preserve">ID37</w:identifier>
    <w:name xml:space="preserve">Yukni tashiganlik uchun kelishilgan summaning oldindan to‘lanadigan qismini to‘lash muddati</w:name>
    <w:value w:hidden="false">
      <w:unit w:active="false"/>
    </w:value>
  </w:element>
  <w:element w:id="38" w:kind="variable" w:selector="check" w:type="string" w:valueMode="normal" w:required="false" w:groupID="23">
    <w:identifier xml:space="preserve">ID38</w:identifier>
    <w:name xml:space="preserve">Yukni tashiganlik uchun kelishilgan to‘lovning qolgan qismini to‘lash muddati</w:name>
    <w:value w:hidden="false">
      <w:unit w:active="false"/>
    </w:value>
  </w:element>
  <w:element w:id="39" w:kind="variable" w:selector="check" w:type="string" w:valueMode="normal" w:required="false" w:groupID="23">
    <w:identifier xml:space="preserve">ID39</w:identifier>
    <w:name xml:space="preserve">Yuk tashish shartnomasini bir taraflama bekor qilish uchun asos bo‘ladigan holatlar</w:name>
    <w:value w:hidden="false">
      <w:unit w:active="false"/>
    </w:value>
  </w:element>
</w:structure>
</file>