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06"/>
        <w:gridCol w:w="4839"/>
      </w:tblGrid>
      <w:tr>
        <w:tc>
          <w:tcPr>
            <w:tcW w:w="4506" w:type="dxa"/>
            <w:shd w:fill="auto"/>
          </w:tcPr>
          <w:p>
            <w:pPr>
              <w:spacing w:line="276" w:lineRule="auto"/>
              <w:rPr>
                <w:sz w:val="28"/>
              </w:rPr>
            </w:pPr>
          </w:p>
        </w:tc>
        <w:tc>
          <w:tcPr>
            <w:tcW w:w="4839" w:type="dxa"/>
            <w:shd w:fill="auto"/>
          </w:tcPr>
          <w:p>
            <w:pPr>
              <w:jc w:val="both"/>
              <w:spacing w:line="276" w:lineRule="auto"/>
              <w:rPr>
                <w:b/>
                <w:sz w:val="28"/>
              </w:rPr>
            </w:pPr>
            <w:r>
              <w:rPr>
                <w:b/>
                <w:sz w:val="28"/>
              </w:rPr>
              <w:t xml:space="preserve">Fuqarolik ishlari boʻyicha </w:t>
            </w:r>
            <w:r>
              <w:rPr>
                <w:b/>
                <w:vanish w:val="false"/>
                <w:sz w:val="28"/>
                <w:rFonts w:ascii="Times New Roman" w:hAnsi="Times New Roman"/>
              </w:rPr>
              <w:fldChar w:fldCharType="begin"/>
              <w:instrText xml:space="preserve">X {"Y":2}</w:instrText>
              <w:fldChar w:fldCharType="separate"/>
            </w:r>
            <w:r>
              <w:rPr>
                <w:b/>
                <w:vanish w:val="false"/>
                <w:sz w:val="28"/>
                <w:rFonts w:ascii="Times New Roman" w:hAnsi="Times New Roman"/>
              </w:rPr>
              <w:t xml:space="preserve">Ariza berilgan fuqarolik sudi nomi</w:t>
              <w:fldChar w:fldCharType="end"/>
            </w:r>
            <w:r>
              <w:rPr>
                <w:b/>
                <w:sz w:val="28"/>
              </w:rPr>
              <w:t xml:space="preserve"> sudiga</w:t>
            </w:r>
          </w:p>
        </w:tc>
      </w:tr>
      <w:tr>
        <w:tc>
          <w:tcPr>
            <w:tcW w:w="4506" w:type="dxa"/>
            <w:shd w:fill="auto"/>
          </w:tcPr>
          <w:p>
            <w:pPr>
              <w:spacing w:line="276" w:lineRule="auto"/>
              <w:rPr>
                <w:sz w:val="28"/>
              </w:rPr>
            </w:pPr>
          </w:p>
        </w:tc>
        <w:tc>
          <w:tcPr>
            <w:tcW w:w="4839" w:type="dxa"/>
            <w:shd w:fill="auto"/>
          </w:tcPr>
          <w:p>
            <w:pPr>
              <w:jc w:val="both"/>
              <w:spacing w:line="276" w:lineRule="auto"/>
              <w:rPr>
                <w:sz w:val="28"/>
              </w:rPr>
            </w:pPr>
            <w:r>
              <w:rPr>
                <w:b/>
                <w:sz w:val="28"/>
              </w:rPr>
              <w:t xml:space="preserve">Arizachi: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Arizachining yashash manzili</w:t>
              <w:fldChar w:fldCharType="end"/>
            </w:r>
            <w:r>
              <w:rPr>
                <w:sz w:val="28"/>
              </w:rPr>
              <w:t xml:space="preserve">da yashovchi</w:t>
            </w:r>
          </w:p>
        </w:tc>
      </w:tr>
      <w:tr>
        <w:trPr>
          <w:trHeight w:val="378"/>
        </w:trPr>
        <w:tc>
          <w:tcPr>
            <w:tcW w:w="4506" w:type="dxa"/>
            <w:shd w:fill="auto"/>
          </w:tcPr>
          <w:p>
            <w:pPr>
              <w:spacing w:line="276" w:lineRule="auto"/>
              <w:rPr>
                <w:sz w:val="28"/>
              </w:rPr>
            </w:pPr>
          </w:p>
        </w:tc>
        <w:tc>
          <w:tcPr>
            <w:tcW w:w="4839" w:type="dxa"/>
            <w:shd w:fill="auto"/>
          </w:tcPr>
          <w:p>
            <w:pPr>
              <w:jc w:val="both"/>
              <w:spacing w:line="276" w:lineRule="auto"/>
              <w:rPr>
                <w:sz w:val="28"/>
              </w:rPr>
            </w:pPr>
            <w:r>
              <w:rPr>
                <w:sz w:val="28"/>
              </w:rPr>
              <w:t xml:space="preserve">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Arizachining F.I.O.si</w:t>
              <w:fldChar w:fldCharType="end"/>
            </w:r>
          </w:p>
          <w:p>
            <w:pPr>
              <w:jc w:val="both"/>
              <w:spacing w:line="276" w:lineRule="auto"/>
              <w:rPr>
                <w:sz w:val="28"/>
              </w:rPr>
            </w:pPr>
            <w:r>
              <w:rPr>
                <w:sz w:val="28"/>
              </w:rPr>
              <w:t xml:space="preserve">Telefon: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Arizachining telefon raqami</w:t>
              <w:fldChar w:fldCharType="end"/>
            </w:r>
          </w:p>
          <w:p>
            <w:pPr>
              <w:jc w:val="both"/>
              <w:spacing w:line="276" w:lineRule="auto"/>
              <w:rPr>
                <w:sz w:val="28"/>
              </w:rPr>
            </w:pPr>
            <w:r>
              <w:rPr>
                <w:sz w:val="28"/>
              </w:rPr>
              <w:t xml:space="preserve">Elektron pochta manzili: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Arizachining elektron pochta manzili</w:t>
              <w:fldChar w:fldCharType="end"/>
            </w:r>
          </w:p>
        </w:tc>
      </w:tr>
      <w:tr>
        <w:trPr>
          <w:trHeight w:val="378"/>
        </w:trPr>
        <w:tc>
          <w:tcPr>
            <w:tcW w:w="4506" w:type="dxa"/>
            <w:shd w:fill="auto"/>
          </w:tcPr>
          <w:p>
            <w:pPr>
              <w:spacing w:line="276" w:lineRule="auto"/>
              <w:rPr>
                <w:sz w:val="28"/>
              </w:rPr>
            </w:pPr>
          </w:p>
        </w:tc>
        <w:tc>
          <w:tcPr>
            <w:tcW w:w="4839" w:type="dxa"/>
            <w:shd w:fill="auto"/>
          </w:tcPr>
          <w:p>
            <w:pPr>
              <w:jc w:val="both"/>
              <w:spacing w:line="276" w:lineRule="auto"/>
              <w:rPr>
                <w:sz w:val="28"/>
              </w:rPr>
            </w:pPr>
            <w:r>
              <w:rPr>
                <w:b/>
                <w:sz w:val="28"/>
              </w:rPr>
              <w:t xml:space="preserve">Ariza mazmuni:</w:t>
            </w:r>
            <w:r>
              <w:rPr>
                <w:sz w:val="28"/>
              </w:rPr>
              <w:t xml:space="preserve"> marhum turmush oʻrtogʻim </w:t>
            </w:r>
            <w:r>
              <w:rPr>
                <w:vanish w:val="false"/>
                <w:sz w:val="28"/>
                <w:rFonts w:ascii="Times New Roman" w:hAnsi="Times New Roman"/>
              </w:rPr>
              <w:fldChar w:fldCharType="begin"/>
              <w:instrText xml:space="preserve">X {"Y":14}</w:instrText>
              <w:fldChar w:fldCharType="separate"/>
            </w:r>
            <w:r>
              <w:rPr>
                <w:vanish w:val="false"/>
                <w:sz w:val="28"/>
                <w:rFonts w:ascii="Times New Roman" w:hAnsi="Times New Roman"/>
              </w:rPr>
              <w:t xml:space="preserve">Arizachining turmush o‘rtog‘ining F.I.O.si</w:t>
              <w:fldChar w:fldCharType="end"/>
            </w:r>
            <w:r>
              <w:rPr>
                <w:sz w:val="28"/>
              </w:rPr>
              <w:t xml:space="preserve"> bilan haqiqatda nikoh munosabatlarida boʻlganligimiz faktini belgilash toʻgʻrisida </w:t>
            </w:r>
          </w:p>
        </w:tc>
      </w:tr>
    </w:tbl>
    <w:p>
      <w:pPr>
        <w:jc w:val="both"/>
        <w:ind w:hanging="1924"/>
        <w:spacing w:line="276" w:lineRule="auto"/>
        <w:rPr>
          <w:sz w:val="28"/>
        </w:rPr>
      </w:pPr>
    </w:p>
    <w:p>
      <w:pPr>
        <w:jc w:val="center"/>
        <w:spacing w:line="276" w:lineRule="auto"/>
        <w:rPr>
          <w:b/>
          <w:sz w:val="28"/>
        </w:rPr>
      </w:pPr>
      <w:r>
        <w:rPr>
          <w:b/>
          <w:sz w:val="28"/>
        </w:rPr>
        <w:t xml:space="preserve">A R I Z A</w:t>
      </w:r>
    </w:p>
    <w:p>
      <w:pPr>
        <w:jc w:val="center"/>
        <w:spacing w:line="276" w:lineRule="auto"/>
        <w:rPr>
          <w:sz w:val="28"/>
        </w:rPr>
      </w:pPr>
    </w:p>
    <w:p>
      <w:pPr>
        <w:pStyle w:val="ConsPlusNonformat"/>
        <w:jc w:val="both"/>
        <w:ind w:firstLine="709"/>
        <w:spacing w:line="276" w:lineRule="auto"/>
        <w:rPr>
          <w:sz w:val="28"/>
          <w:rFonts w:ascii="Times New Roman" w:hAnsi="Times New Roman"/>
        </w:rPr>
      </w:pPr>
      <w:r>
        <w:rPr>
          <w:sz w:val="28"/>
          <w:rFonts w:ascii="Times New Roman" w:hAnsi="Times New Roman"/>
        </w:rPr>
        <w:t xml:space="preserve">Men va turmush oʻrtogʻim </w:t>
      </w:r>
      <w:r>
        <w:rPr>
          <w:vanish w:val="false"/>
          <w:sz w:val="28"/>
          <w:rFonts w:ascii="Times New Roman" w:hAnsi="Times New Roman"/>
        </w:rPr>
        <w:fldChar w:fldCharType="begin"/>
        <w:instrText xml:space="preserve">X {"Y":14}</w:instrText>
        <w:fldChar w:fldCharType="separate"/>
      </w:r>
      <w:r>
        <w:rPr>
          <w:vanish w:val="false"/>
          <w:sz w:val="28"/>
          <w:rFonts w:ascii="Times New Roman" w:hAnsi="Times New Roman"/>
        </w:rPr>
        <w:t xml:space="preserve">Arizachining turmush o‘rtog‘ining F.I.O.si</w:t>
        <w:fldChar w:fldCharType="end"/>
      </w:r>
      <w:r>
        <w:rPr>
          <w:sz w:val="28"/>
          <w:rFonts w:ascii="Times New Roman" w:hAnsi="Times New Roman"/>
        </w:rPr>
        <w:t xml:space="preserve">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Arizachi va uning turmush o‘rtog‘i oila qurgan sana</w:t>
        <w:fldChar w:fldCharType="end"/>
      </w:r>
      <w:r>
        <w:rPr>
          <w:sz w:val="28"/>
          <w:rFonts w:ascii="Times New Roman" w:hAnsi="Times New Roman"/>
        </w:rPr>
        <w:t xml:space="preserve">da sharʼiy nikoh asosida turmush qurganmiz. Biz nikoh munosabatlarida boʻlib kelib, </w:t>
      </w:r>
      <w:r>
        <w:rPr>
          <w:vanish w:val="false"/>
          <w:sz w:val="28"/>
          <w:rFonts w:ascii="Times New Roman" w:hAnsi="Times New Roman"/>
        </w:rPr>
        <w:fldChar w:fldCharType="begin"/>
        <w:instrText xml:space="preserve">X {"Y":19}</w:instrText>
        <w:fldChar w:fldCharType="separate"/>
      </w:r>
      <w:r>
        <w:rPr>
          <w:vanish w:val="false"/>
          <w:sz w:val="28"/>
          <w:rFonts w:ascii="Times New Roman" w:hAnsi="Times New Roman"/>
        </w:rPr>
        <w:t xml:space="preserve">Arizachi va turmush o‘rtog‘ining birlagikdagi turmushi davomida tug‘ilgan farzandlari soni</w:t>
        <w:fldChar w:fldCharType="end"/>
      </w:r>
      <w:r>
        <w:rPr>
          <w:sz w:val="28"/>
          <w:rFonts w:ascii="Times New Roman" w:hAnsi="Times New Roman"/>
        </w:rPr>
        <w:t xml:space="preserve"> nafar farzandli boʻlganmiz. </w:t>
      </w:r>
    </w:p>
    <w:p>
      <w:pPr>
        <w:pStyle w:val="ConsPlusNonformat"/>
        <w:jc w:val="both"/>
        <w:ind w:firstLine="709"/>
        <w:spacing w:line="276" w:lineRule="auto"/>
        <w:rPr>
          <w:sz w:val="28"/>
          <w:rFonts w:ascii="Times New Roman" w:hAnsi="Times New Roman"/>
        </w:rPr>
      </w:pPr>
      <w:r>
        <w:rPr>
          <w:sz w:val="28"/>
          <w:rFonts w:ascii="Times New Roman" w:hAnsi="Times New Roman"/>
        </w:rPr>
        <w:t xml:space="preserve"> Ammo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Arizachi va uning turmush o‘rtog‘i qonuniy nikohdan o‘tolmaganligining sabablari</w:t>
        <w:fldChar w:fldCharType="end"/>
      </w:r>
      <w:r>
        <w:rPr>
          <w:sz w:val="28"/>
          <w:rFonts w:ascii="Times New Roman" w:hAnsi="Times New Roman"/>
        </w:rPr>
        <w:t xml:space="preserve"> sababli biz qonuniy nikohdan oʻtolmasdan, nikoh guvohnomasi ololmaganmiz. Turmush oʻrtogʻim </w:t>
      </w:r>
      <w:r>
        <w:rPr>
          <w:vanish w:val="false"/>
          <w:sz w:val="28"/>
          <w:rFonts w:ascii="Times New Roman" w:hAnsi="Times New Roman"/>
        </w:rPr>
        <w:fldChar w:fldCharType="begin"/>
        <w:instrText xml:space="preserve">X {"Y":17}</w:instrText>
        <w:fldChar w:fldCharType="separate"/>
      </w:r>
      <w:r>
        <w:rPr>
          <w:vanish w:val="false"/>
          <w:sz w:val="28"/>
          <w:rFonts w:ascii="Times New Roman" w:hAnsi="Times New Roman"/>
        </w:rPr>
        <w:t xml:space="preserve">Arizachining turmush o‘rtog‘ining vafoti sababi</w:t>
        <w:fldChar w:fldCharType="end"/>
      </w:r>
      <w:r>
        <w:rPr>
          <w:sz w:val="28"/>
          <w:rFonts w:ascii="Times New Roman" w:hAnsi="Times New Roman"/>
        </w:rPr>
        <w:t xml:space="preserve"> sababli </w:t>
      </w:r>
      <w:r>
        <w:rPr>
          <w:vanish w:val="false"/>
          <w:sz w:val="28"/>
          <w:rFonts w:ascii="Times New Roman" w:hAnsi="Times New Roman"/>
        </w:rPr>
        <w:fldChar w:fldCharType="begin"/>
        <w:instrText xml:space="preserve">X {"Y":18}</w:instrText>
        <w:fldChar w:fldCharType="separate"/>
      </w:r>
      <w:r>
        <w:rPr>
          <w:vanish w:val="false"/>
          <w:sz w:val="28"/>
          <w:rFonts w:ascii="Times New Roman" w:hAnsi="Times New Roman"/>
        </w:rPr>
        <w:t xml:space="preserve">Arizachining turmush o‘rtog‘i vafot etgan sana</w:t>
        <w:fldChar w:fldCharType="end"/>
      </w:r>
      <w:r>
        <w:rPr>
          <w:sz w:val="28"/>
          <w:rFonts w:ascii="Times New Roman" w:hAnsi="Times New Roman"/>
        </w:rPr>
        <w:t xml:space="preserve"> da vafot etgan. </w:t>
      </w:r>
    </w:p>
    <w:p>
      <w:pPr>
        <w:pStyle w:val="ConsPlusNonformat"/>
        <w:jc w:val="both"/>
        <w:ind w:firstLine="709"/>
        <w:spacing w:line="276" w:lineRule="auto"/>
        <w:rPr>
          <w:sz w:val="28"/>
          <w:rFonts w:ascii="Times New Roman" w:hAnsi="Times New Roman"/>
        </w:rPr>
      </w:pPr>
      <w:r>
        <w:rPr>
          <w:sz w:val="28"/>
          <w:rFonts w:ascii="Times New Roman" w:hAnsi="Times New Roman"/>
        </w:rPr>
        <w:t xml:space="preserve">Oʻzbekiston Respublikasi Protsessual kodeksi 293-moddasida yuridik ahamiyatga ega boʻlgan faktlarni aniqlash toʻgʻrisidagi ishlar sud tomonidan alohida ish yuritish tartibida koʻrib chiqiladigan ishlar jumlasiga kirishi belgilangan.</w:t>
      </w:r>
    </w:p>
    <w:p>
      <w:pPr>
        <w:pStyle w:val="ConsPlusNonformat"/>
        <w:jc w:val="both"/>
        <w:ind w:firstLine="709"/>
        <w:spacing w:line="276" w:lineRule="auto"/>
        <w:rPr>
          <w:sz w:val="28"/>
          <w:rFonts w:ascii="Times New Roman" w:hAnsi="Times New Roman"/>
        </w:rPr>
      </w:pPr>
      <w:r>
        <w:rPr>
          <w:sz w:val="28"/>
          <w:rFonts w:ascii="Times New Roman" w:hAnsi="Times New Roman"/>
        </w:rPr>
        <w:t xml:space="preserve">Mazkur kodeksning 295-moddasi ikkinchi qismi beshinchi bandiga muvofiq er-xotindan biri vafot etganligi oqibatida fuqarolik holati dalolatnomalarini qayd etish organlarida nikohni roʻyxatdan oʻtkazish mumkin boʻlmay qolsa, qonunda belgilangan hollarda ularning haqiqatda nikoh munosabatlarida boʻlganligi toʻgʻrisidagi ishlarni yuridik ahamiyatga faktlar deb topilishi mumkinligi koʻrsatilgan.</w:t>
      </w:r>
    </w:p>
    <w:p>
      <w:pPr>
        <w:pStyle w:val="ConsPlusNonformat"/>
        <w:jc w:val="both"/>
        <w:ind w:firstLine="709"/>
        <w:spacing w:line="276" w:lineRule="auto"/>
        <w:rPr>
          <w:sz w:val="28"/>
          <w:rFonts w:ascii="Times New Roman" w:hAnsi="Times New Roman"/>
        </w:rPr>
      </w:pPr>
      <w:r>
        <w:rPr>
          <w:sz w:val="28"/>
          <w:rFonts w:ascii="Times New Roman" w:hAnsi="Times New Roman"/>
        </w:rPr>
        <w:t xml:space="preserve">Men  </w:t>
      </w:r>
      <w:r>
        <w:rPr>
          <w:vanish w:val="false"/>
          <w:sz w:val="28"/>
          <w:rFonts w:ascii="Times New Roman" w:hAnsi="Times New Roman"/>
        </w:rPr>
        <w:fldChar w:fldCharType="begin"/>
        <w:instrText xml:space="preserve">X {"Y":20}</w:instrText>
        <w:fldChar w:fldCharType="separate"/>
      </w:r>
      <w:r>
        <w:rPr>
          <w:vanish w:val="false"/>
          <w:sz w:val="28"/>
          <w:rFonts w:ascii="Times New Roman" w:hAnsi="Times New Roman"/>
        </w:rPr>
        <w:t xml:space="preserve">Yuridik faktni belgilash nima sababdan so‘ralayotganligi</w:t>
        <w:fldChar w:fldCharType="end"/>
      </w:r>
      <w:r>
        <w:rPr>
          <w:sz w:val="28"/>
          <w:rFonts w:ascii="Times New Roman" w:hAnsi="Times New Roman"/>
        </w:rPr>
        <w:t xml:space="preserve"> sababli marhum turmush oʻrtogʻim </w:t>
      </w:r>
      <w:r>
        <w:rPr>
          <w:vanish w:val="false"/>
          <w:sz w:val="28"/>
          <w:rFonts w:ascii="Times New Roman" w:hAnsi="Times New Roman"/>
        </w:rPr>
        <w:fldChar w:fldCharType="begin"/>
        <w:instrText xml:space="preserve">X {"Y":14}</w:instrText>
        <w:fldChar w:fldCharType="separate"/>
      </w:r>
      <w:r>
        <w:rPr>
          <w:vanish w:val="false"/>
          <w:sz w:val="28"/>
          <w:rFonts w:ascii="Times New Roman" w:hAnsi="Times New Roman"/>
        </w:rPr>
        <w:t xml:space="preserve">Arizachining turmush o‘rtog‘ining F.I.O.si</w:t>
        <w:fldChar w:fldCharType="end"/>
      </w:r>
      <w:r>
        <w:rPr>
          <w:sz w:val="28"/>
          <w:rFonts w:ascii="Times New Roman" w:hAnsi="Times New Roman"/>
        </w:rPr>
        <w:t xml:space="preserve"> bilan haqiqatda nikoh munosabatlarida boʻlganligimiz faktini belgilash toʻgʻrisida sudga murojaat qilishga majbur boʻldim. </w:t>
      </w:r>
    </w:p>
    <w:p>
      <w:pPr>
        <w:pStyle w:val="ConsPlusNonformat"/>
        <w:jc w:val="both"/>
        <w:ind w:firstLine="709"/>
        <w:spacing w:line="276" w:lineRule="auto"/>
        <w:rPr>
          <w:sz w:val="28"/>
          <w:rFonts w:ascii="Times New Roman" w:hAnsi="Times New Roman"/>
        </w:rPr>
      </w:pPr>
      <w:r>
        <w:rPr>
          <w:sz w:val="28"/>
          <w:rFonts w:ascii="Times New Roman" w:hAnsi="Times New Roman"/>
        </w:rPr>
        <w:t xml:space="preserve">Qayd qilingan holatlar va qonun talabidan kelib chiqib, </w:t>
      </w:r>
      <w:r>
        <w:rPr>
          <w:color w:val="000000"/>
          <w:sz w:val="28"/>
          <w:rFonts w:ascii="Times New Roman" w:hAnsi="Times New Roman"/>
        </w:rPr>
        <w:t xml:space="preserve">Oʻzbekiston Respublikasi </w:t>
      </w:r>
      <w:r>
        <w:rPr>
          <w:sz w:val="28"/>
          <w:rFonts w:ascii="Times New Roman" w:hAnsi="Times New Roman"/>
        </w:rPr>
        <w:t xml:space="preserve">Fuqarolik protsessual kodeksining 4, 293, 295-297-moddalari,</w:t>
      </w:r>
      <w:r>
        <w:rPr>
          <w:color w:val="000000"/>
          <w:sz w:val="28"/>
          <w:rFonts w:ascii="Times New Roman" w:hAnsi="Times New Roman"/>
        </w:rPr>
        <w:t xml:space="preserve"> </w:t>
      </w:r>
      <w:r>
        <w:rPr>
          <w:sz w:val="28"/>
          <w:rFonts w:ascii="Times New Roman" w:hAnsi="Times New Roman"/>
        </w:rPr>
        <w:t xml:space="preserve">Oʻzbekiston Respublikasi Oliy sudi Plenumining 1991-yil 20-dekabrdagi </w:t>
        <w:br/>
        <w:t xml:space="preserve">5-sonli “Yuridik ahamiyatga ega boʻlgan faktlarni aniqlash haqidagi ishlar boʻyicha sud amaliyoti toʻgʻrisida”gi qaroriga </w:t>
      </w:r>
      <w:r>
        <w:rPr>
          <w:color w:val="000000"/>
          <w:sz w:val="28"/>
          <w:rFonts w:ascii="Times New Roman" w:hAnsi="Times New Roman"/>
        </w:rPr>
        <w:t xml:space="preserve"> asosan</w:t>
      </w:r>
      <w:r>
        <w:rPr>
          <w:sz w:val="28"/>
          <w:rFonts w:ascii="Times New Roman" w:hAnsi="Times New Roman"/>
        </w:rPr>
        <w:t>,</w:t>
      </w:r>
    </w:p>
    <w:p>
      <w:pPr>
        <w:pStyle w:val="ConsPlusNonformat"/>
        <w:jc w:val="center"/>
        <w:ind w:firstLine="709"/>
        <w:spacing w:line="276" w:lineRule="auto"/>
        <w:rPr>
          <w:b/>
          <w:sz w:val="28"/>
          <w:rFonts w:ascii="Times New Roman" w:hAnsi="Times New Roman"/>
        </w:rPr>
      </w:pPr>
    </w:p>
    <w:p>
      <w:pPr>
        <w:pStyle w:val="ConsPlusNonformat"/>
        <w:jc w:val="center"/>
        <w:ind w:firstLine="709"/>
        <w:spacing w:line="276" w:lineRule="auto"/>
        <w:rPr>
          <w:b/>
          <w:sz w:val="28"/>
          <w:rFonts w:ascii="Times New Roman" w:hAnsi="Times New Roman"/>
        </w:rPr>
      </w:pPr>
      <w:r>
        <w:rPr>
          <w:b/>
          <w:sz w:val="28"/>
          <w:rFonts w:ascii="Times New Roman" w:hAnsi="Times New Roman"/>
        </w:rPr>
        <w:t>SOʻRAYMAN:</w:t>
      </w:r>
    </w:p>
    <w:p>
      <w:pPr>
        <w:pStyle w:val="ConsPlusNonformat"/>
        <w:jc w:val="center"/>
        <w:ind w:firstLine="709"/>
        <w:spacing w:line="276" w:lineRule="auto"/>
        <w:rPr>
          <w:b/>
          <w:sz w:val="28"/>
          <w:rFonts w:ascii="Times New Roman" w:hAnsi="Times New Roman"/>
        </w:rPr>
      </w:pPr>
    </w:p>
    <w:p>
      <w:pPr>
        <w:jc w:val="both"/>
        <w:ind w:firstLine="709"/>
        <w:spacing w:line="276" w:lineRule="auto"/>
        <w:rPr>
          <w:sz w:val="28"/>
        </w:rPr>
      </w:pPr>
      <w:r>
        <w:rPr>
          <w:sz w:val="28"/>
        </w:rPr>
        <w:t xml:space="preserve">Men va marhum turmush oʻrtogʻim </w:t>
      </w:r>
      <w:r>
        <w:rPr>
          <w:vanish w:val="false"/>
          <w:sz w:val="28"/>
          <w:rFonts w:ascii="Times New Roman" w:hAnsi="Times New Roman"/>
        </w:rPr>
        <w:fldChar w:fldCharType="begin"/>
        <w:instrText xml:space="preserve">X {"Y":14}</w:instrText>
        <w:fldChar w:fldCharType="separate"/>
      </w:r>
      <w:r>
        <w:rPr>
          <w:vanish w:val="false"/>
          <w:sz w:val="28"/>
          <w:rFonts w:ascii="Times New Roman" w:hAnsi="Times New Roman"/>
        </w:rPr>
        <w:t xml:space="preserve">Arizachining turmush o‘rtog‘ining F.I.O.si</w:t>
        <w:fldChar w:fldCharType="end"/>
      </w:r>
      <w:r>
        <w:rPr>
          <w:sz w:val="28"/>
        </w:rPr>
        <w:t xml:space="preserve"> haqiqatda nikoh munosabatlarida boʻlganligimiz faktini belgilashingizni.</w:t>
      </w:r>
    </w:p>
    <w:p>
      <w:pPr>
        <w:jc w:val="both"/>
        <w:ind w:firstLine="708"/>
        <w:spacing w:line="276" w:lineRule="auto"/>
        <w:rPr>
          <w:sz w:val="28"/>
        </w:rPr>
      </w:pPr>
    </w:p>
    <w:p>
      <w:pPr>
        <w:jc w:val="both"/>
        <w:ind w:firstLine="708"/>
        <w:spacing w:line="276" w:lineRule="auto"/>
        <w:rPr>
          <w:sz w:val="28"/>
        </w:rPr>
      </w:pPr>
      <w:r>
        <w:rPr>
          <w:b/>
          <w:sz w:val="28"/>
        </w:rPr>
        <w:t xml:space="preserve">Ilova qilingan hujjatlar:</w:t>
      </w:r>
      <w:r>
        <w:rPr>
          <w:sz w:val="28"/>
        </w:rPr>
        <w:t xml:space="preserve"> </w:t>
      </w:r>
    </w:p>
    <w:p>
      <w:pPr>
        <w:pStyle w:val="ConsPlusNonformat"/>
        <w:jc w:val="both"/>
        <w:ind w:firstLine="567"/>
        <w:spacing w:line="276" w:lineRule="auto"/>
        <w:rPr>
          <w:sz w:val="28"/>
          <w:rFonts w:ascii="Times New Roman" w:hAnsi="Times New Roman"/>
        </w:rPr>
      </w:pPr>
      <w:r>
        <w:rPr>
          <w:sz w:val="28"/>
          <w:rFonts w:ascii="Times New Roman" w:hAnsi="Times New Roman"/>
        </w:rPr>
        <w:t xml:space="preserve"> </w:t>
      </w:r>
      <w:r>
        <w:rPr>
          <w:vanish w:val="false"/>
          <w:sz w:val="28"/>
          <w:rFonts w:ascii="Times New Roman" w:hAnsi="Times New Roman"/>
        </w:rPr>
        <w:fldChar w:fldCharType="begin"/>
        <w:instrText xml:space="preserve">X {"Y":21}</w:instrText>
        <w:fldChar w:fldCharType="separate"/>
      </w:r>
      <w:r>
        <w:rPr>
          <w:vanish w:val="false"/>
          <w:sz w:val="28"/>
          <w:rFonts w:ascii="Times New Roman" w:hAnsi="Times New Roman"/>
        </w:rPr>
        <w:t xml:space="preserve">Arizaga ilova qilinadigan hujjatlar ro‘yxati</w:t>
        <w:fldChar w:fldCharType="end"/>
      </w:r>
    </w:p>
    <w:p>
      <w:pPr>
        <w:pStyle w:val="ConsPlusNonformat"/>
        <w:jc w:val="both"/>
        <w:spacing w:line="276" w:lineRule="auto"/>
        <w:rPr>
          <w:sz w:val="28"/>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074"/>
        <w:gridCol w:w="3312"/>
        <w:gridCol w:w="2968"/>
      </w:tblGrid>
      <w:tr>
        <w:tc>
          <w:tcPr>
            <w:tcW w:w="3379" w:type="dxa"/>
          </w:tcPr>
          <w:p>
            <w:pPr>
              <w:pStyle w:val="ConsPlusNonformat"/>
              <w:jc w:val="both"/>
              <w:spacing w:line="276" w:lineRule="auto"/>
              <w:rPr>
                <w:b/>
                <w:sz w:val="28"/>
                <w:rFonts w:ascii="Times New Roman" w:hAnsi="Times New Roman"/>
              </w:rPr>
            </w:pPr>
            <w:r>
              <w:rPr>
                <w:b/>
                <w:sz w:val="28"/>
                <w:rFonts w:ascii="Times New Roman" w:hAnsi="Times New Roman"/>
              </w:rPr>
              <w:t xml:space="preserve">Arizachi   </w:t>
            </w:r>
            <w:r>
              <w:rPr>
                <w:b/>
                <w:vanish w:val="false"/>
                <w:sz w:val="28"/>
                <w:rFonts w:ascii="Times New Roman" w:hAnsi="Times New Roman"/>
              </w:rPr>
              <w:fldChar w:fldCharType="begin"/>
              <w:instrText xml:space="preserve">X {"Y":9}</w:instrText>
              <w:fldChar w:fldCharType="separate"/>
            </w:r>
            <w:r>
              <w:rPr>
                <w:b/>
                <w:vanish w:val="false"/>
                <w:sz w:val="28"/>
                <w:rFonts w:ascii="Times New Roman" w:hAnsi="Times New Roman"/>
              </w:rPr>
              <w:t xml:space="preserve">Arizachining F.I.O.si</w:t>
              <w:fldChar w:fldCharType="end"/>
            </w:r>
          </w:p>
        </w:tc>
        <w:tc>
          <w:tcPr>
            <w:tcW w:w="3379" w:type="dxa"/>
          </w:tcPr>
          <w:p>
            <w:pPr>
              <w:pStyle w:val="ConsPlusNonformat"/>
              <w:jc w:val="both"/>
              <w:ind w:left="709"/>
              <w:spacing w:line="276" w:lineRule="auto"/>
              <w:rPr>
                <w:b/>
                <w:sz w:val="28"/>
                <w:rFonts w:ascii="Times New Roman" w:hAnsi="Times New Roman"/>
              </w:rPr>
            </w:pPr>
            <w:r>
              <w:rPr>
                <w:b/>
                <w:sz w:val="28"/>
                <w:rFonts w:ascii="Times New Roman" w:hAnsi="Times New Roman"/>
              </w:rPr>
              <w:t>_______________</w:t>
            </w:r>
          </w:p>
        </w:tc>
        <w:tc>
          <w:tcPr>
            <w:tcW w:w="3379" w:type="dxa"/>
          </w:tcPr>
          <w:p>
            <w:pPr>
              <w:pStyle w:val="ConsPlusNonformat"/>
              <w:jc w:val="both"/>
              <w:spacing w:line="276" w:lineRule="auto"/>
              <w:rPr>
                <w:b/>
                <w:sz w:val="28"/>
                <w:rFonts w:ascii="Times New Roman" w:hAnsi="Times New Roman"/>
              </w:rPr>
            </w:pPr>
          </w:p>
        </w:tc>
      </w:tr>
      <w:tr>
        <w:tc>
          <w:tcPr>
            <w:tcW w:w="3379" w:type="dxa"/>
          </w:tcPr>
          <w:p>
            <w:pPr>
              <w:pStyle w:val="ConsPlusNonformat"/>
              <w:jc w:val="both"/>
              <w:spacing w:line="276" w:lineRule="auto"/>
              <w:rPr>
                <w:b/>
                <w:sz w:val="28"/>
                <w:rFonts w:ascii="Times New Roman" w:hAnsi="Times New Roman"/>
              </w:rPr>
            </w:pPr>
          </w:p>
        </w:tc>
        <w:tc>
          <w:tcPr>
            <w:tcW w:w="3379" w:type="dxa"/>
          </w:tcPr>
          <w:p>
            <w:pPr>
              <w:pStyle w:val="ConsPlusNonformat"/>
              <w:jc w:val="center"/>
              <w:spacing w:line="276" w:lineRule="auto"/>
              <w:rPr>
                <w:sz w:val="28"/>
                <w:rFonts w:ascii="Times New Roman" w:hAnsi="Times New Roman"/>
              </w:rPr>
            </w:pPr>
            <w:r>
              <w:rPr>
                <w:sz w:val="28"/>
                <w:rFonts w:ascii="Times New Roman" w:hAnsi="Times New Roman"/>
              </w:rPr>
              <w:t>(imzo)</w:t>
            </w:r>
          </w:p>
        </w:tc>
        <w:tc>
          <w:tcPr>
            <w:tcW w:w="3379" w:type="dxa"/>
          </w:tcPr>
          <w:p>
            <w:pPr>
              <w:pStyle w:val="ConsPlusNonformat"/>
              <w:jc w:val="both"/>
              <w:spacing w:line="276" w:lineRule="auto"/>
              <w:rPr>
                <w:b/>
                <w:sz w:val="28"/>
                <w:rFonts w:ascii="Times New Roman" w:hAnsi="Times New Roman"/>
              </w:rPr>
            </w:pPr>
          </w:p>
        </w:tc>
      </w:tr>
      <w:tr>
        <w:tc>
          <w:tcPr>
            <w:tcW w:w="3379" w:type="dxa"/>
          </w:tcPr>
          <w:p>
            <w:pPr>
              <w:pStyle w:val="ConsPlusNonformat"/>
              <w:jc w:val="both"/>
              <w:spacing w:line="276" w:lineRule="auto"/>
              <w:rPr>
                <w:b/>
                <w:sz w:val="28"/>
                <w:rFonts w:ascii="Times New Roman" w:hAnsi="Times New Roman"/>
              </w:rPr>
            </w:pPr>
          </w:p>
        </w:tc>
        <w:tc>
          <w:tcPr>
            <w:tcW w:w="3379" w:type="dxa"/>
          </w:tcPr>
          <w:p>
            <w:pPr>
              <w:pStyle w:val="ConsPlusNonformat"/>
              <w:jc w:val="center"/>
              <w:spacing w:line="276" w:lineRule="auto"/>
              <w:rPr>
                <w:sz w:val="28"/>
                <w:rFonts w:ascii="Times New Roman" w:hAnsi="Times New Roman"/>
              </w:rPr>
            </w:pPr>
          </w:p>
        </w:tc>
        <w:tc>
          <w:tcPr>
            <w:tcW w:w="3379" w:type="dxa"/>
          </w:tcPr>
          <w:p>
            <w:pPr>
              <w:pStyle w:val="ConsPlusNonformat"/>
              <w:jc w:val="right"/>
              <w:spacing w:line="276" w:lineRule="auto"/>
              <w:rPr>
                <w:b/>
                <w:sz w:val="28"/>
                <w:rFonts w:ascii="Times New Roman" w:hAnsi="Times New Roman"/>
              </w:rPr>
            </w:pPr>
            <w:r>
              <w:rPr>
                <w:b/>
                <w:sz w:val="28"/>
                <w:rFonts w:ascii="Times New Roman" w:hAnsi="Times New Roman"/>
              </w:rPr>
              <w:t xml:space="preserve"> </w:t>
            </w:r>
            <w:r>
              <w:rPr>
                <w:b/>
                <w:vanish w:val="false"/>
                <w:sz w:val="28"/>
                <w:rFonts w:ascii="Times New Roman" w:hAnsi="Times New Roman"/>
              </w:rPr>
              <w:fldChar w:fldCharType="begin"/>
              <w:instrText xml:space="preserve">X {"Y":3}</w:instrText>
              <w:fldChar w:fldCharType="separate"/>
            </w:r>
            <w:r>
              <w:rPr>
                <w:b/>
                <w:vanish w:val="false"/>
                <w:sz w:val="28"/>
                <w:rFonts w:ascii="Times New Roman" w:hAnsi="Times New Roman"/>
              </w:rPr>
              <w:t xml:space="preserve">Ariza berilgan sana</w:t>
              <w:fldChar w:fldCharType="end"/>
            </w:r>
          </w:p>
        </w:tc>
      </w:tr>
    </w:tbl>
    <w:p>
      <w:pPr>
        <w:spacing w:line="276" w:lineRule="auto"/>
        <w:rPr>
          <w:sz w:val="28"/>
        </w:rPr>
      </w:pPr>
    </w:p>
    <w:p>
      <w:pPr>
        <w:jc w:val="both"/>
        <w:spacing w:line="276" w:lineRule="auto"/>
        <w:rPr>
          <w:b/>
          <w:sz w:val="28"/>
        </w:rPr>
      </w:pPr>
    </w:p>
    <w:p>
      <w:pPr>
        <w:pStyle w:val="a3"/>
        <w:jc w:val="both"/>
        <w:ind w:left="0"/>
        <w:spacing w:after="0" w:line="276" w:lineRule="auto"/>
        <w:rPr>
          <w:sz w:val="28"/>
          <w:rFonts w:ascii="Times New Roman" w:hAnsi="Times New Roman"/>
        </w:rPr>
      </w:pPr>
    </w:p>
    <w:p>
      <w:pPr>
        <w:spacing w:line="276" w:lineRule="auto"/>
        <w:rPr>
          <w:sz w:val="28"/>
        </w:rPr>
      </w:pP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86EB1"/>
    <w:multiLevelType w:val="hybridMultilevel"/>
    <w:tmpl w:val="A26C94AA"/>
    <w:lvl w:ilvl="0" w:tplc="DBA87EAC">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366"/>
    <w:rsid w:val="00031704"/>
    <w:rsid w:val="00035895"/>
    <w:rsid w:val="000C66BF"/>
    <w:rsid w:val="001729AA"/>
    <w:rsid w:val="001A5F77"/>
    <w:rsid w:val="001E0D0E"/>
    <w:rsid w:val="001F0DB8"/>
    <w:rsid w:val="002146F5"/>
    <w:rsid w:val="002312C5"/>
    <w:rsid w:val="002A525B"/>
    <w:rsid w:val="002B35E3"/>
    <w:rsid w:val="002C4929"/>
    <w:rsid w:val="002D6131"/>
    <w:rsid w:val="00317768"/>
    <w:rsid w:val="003238C5"/>
    <w:rsid w:val="00364F8F"/>
    <w:rsid w:val="003972D2"/>
    <w:rsid w:val="003B1F57"/>
    <w:rsid w:val="00456613"/>
    <w:rsid w:val="0048472A"/>
    <w:rsid w:val="004A7C6D"/>
    <w:rsid w:val="004D51FF"/>
    <w:rsid w:val="005B2366"/>
    <w:rsid w:val="005B53F2"/>
    <w:rsid w:val="005B5CAA"/>
    <w:rsid w:val="00625B62"/>
    <w:rsid w:val="00677DCB"/>
    <w:rsid w:val="00700B93"/>
    <w:rsid w:val="00770EFB"/>
    <w:rsid w:val="007A1C7C"/>
    <w:rsid w:val="007D728D"/>
    <w:rsid w:val="00864B17"/>
    <w:rsid w:val="008B47B5"/>
    <w:rsid w:val="00950F47"/>
    <w:rsid w:val="00993C9A"/>
    <w:rsid w:val="00A543D5"/>
    <w:rsid w:val="00A62417"/>
    <w:rsid w:val="00A671AC"/>
    <w:rsid w:val="00AA4820"/>
    <w:rsid w:val="00B21CCA"/>
    <w:rsid w:val="00B26D72"/>
    <w:rsid w:val="00B626AA"/>
    <w:rsid w:val="00B930C9"/>
    <w:rsid w:val="00B9722E"/>
    <w:rsid w:val="00BF04F6"/>
    <w:rsid w:val="00C411C4"/>
    <w:rsid w:val="00C54750"/>
    <w:rsid w:val="00C63C6C"/>
    <w:rsid w:val="00CE3DC7"/>
    <w:rsid w:val="00D1702D"/>
    <w:rsid w:val="00DC4379"/>
    <w:rsid w:val="00E24508"/>
    <w:rsid w:val="00E60A9E"/>
    <w:rsid w:val="00E67559"/>
    <w:rsid w:val="00EF2C89"/>
    <w:rsid w:val="00F2092F"/>
    <w:rsid w:val="00F3628A"/>
    <w:rsid w:val="00F54E2B"/>
    <w:rsid w:val="00FC20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31A0A9-E54B-4FA5-9BCF-173B22DEB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F0DB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1F0DB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List Paragraph"/>
    <w:basedOn w:val="a"/>
    <w:uiPriority w:val="34"/>
    <w:qFormat/>
    <w:rsid w:val="00A543D5"/>
    <w:pPr>
      <w:spacing w:after="160" w:line="259" w:lineRule="auto"/>
      <w:ind w:left="720"/>
      <w:contextualSpacing/>
    </w:pPr>
    <w:rPr>
      <w:rFonts w:ascii="Calibri" w:eastAsia="Calibri" w:hAnsi="Calibri"/>
      <w:sz w:val="22"/>
      <w:szCs w:val="22"/>
      <w:lang w:eastAsia="en-US"/>
    </w:rPr>
  </w:style>
  <w:style w:type="table" w:styleId="a4">
    <w:name w:val="Table Grid"/>
    <w:basedOn w:val="a1"/>
    <w:uiPriority w:val="59"/>
    <w:rsid w:val="00B626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475</Words>
  <Characters>2712</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2</cp:revision>
  <dcterms:created xsi:type="dcterms:W3CDTF">2022-08-20T12:29:00Z</dcterms:created>
  <dcterms:modified xsi:type="dcterms:W3CDTF">2022-08-20T12:29:00Z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Ariza rekvizitlari</w:name>
    <w:value w:hidden="true">
      <w:unit w:active="false"/>
    </w:value>
  </w:element>
  <w:element w:id="2" w:kind="variable" w:selector="check" w:type="string" w:valueMode="normal" w:required="false" w:groupID="1">
    <w:identifier xml:space="preserve">ID2</w:identifier>
    <w:name xml:space="preserve">Ariza berilgan fuqarolik sudi nomi</w:name>
    <w:value w:hidden="false">
      <w:unit w:active="false"/>
      <w:binding w:dataSource="1" w:column="court_name" w:search="false"/>
    </w:value>
  </w:element>
  <w:element w:id="3" w:kind="variable" w:selector="check" w:type="date" w:valueMode="normal" w:required="false" w:groupID="1">
    <w:identifier xml:space="preserve">ID3</w:identifier>
    <w:name xml:space="preserve">Ariza berilgan sana</w:name>
    <w:value w:hidden="false">
      <w:unit w:active="false"/>
    </w:value>
  </w:element>
  <w:element w:id="4" w:kind="category" w:selector="check" w:type="string" w:valueMode="normal" w:required="false">
    <w:identifier xml:space="preserve">ID4</w:identifier>
    <w:name xml:space="preserve">Arizachi</w:name>
    <w:value w:hidden="true">
      <w:unit w:active="false"/>
    </w:value>
  </w:element>
  <w:element w:id="8" w:kind="variable" w:selector="check" w:type="string" w:valueMode="normal" w:required="false" w:groupID="4">
    <w:identifier xml:space="preserve">ID8</w:identifier>
    <w:name xml:space="preserve">Arizachining yashash manzili</w:name>
    <w:value w:hidden="false">
      <w:unit w:active="false"/>
    </w:value>
  </w:element>
  <w:element w:id="9" w:kind="variable" w:selector="check" w:type="string" w:valueMode="normal" w:required="false" w:groupID="4">
    <w:identifier xml:space="preserve">ID9</w:identifier>
    <w:name xml:space="preserve">Arizachining F.I.O.si</w:name>
    <w:value w:hidden="false">
      <w:unit w:active="false"/>
    </w:value>
  </w:element>
  <w:element w:id="10" w:kind="variable" w:selector="check" w:type="number" w:valueMode="normal" w:required="false" w:groupID="4">
    <w:identifier xml:space="preserve">ID10</w:identifier>
    <w:name xml:space="preserve">Arizachining telefon raqami</w:name>
    <w:value w:hidden="false">
      <w:unit w:active="false"/>
    </w:value>
  </w:element>
  <w:element w:id="11" w:kind="variable" w:selector="check" w:type="string" w:valueMode="normal" w:required="false" w:groupID="4">
    <w:identifier xml:space="preserve">ID11</w:identifier>
    <w:name xml:space="preserve">Arizachining elektron pochta manzili</w:name>
    <w:value w:hidden="false">
      <w:unit w:active="false"/>
    </w:value>
  </w:element>
  <w:element w:id="12" w:kind="category" w:selector="check" w:type="string" w:valueMode="normal" w:required="false">
    <w:identifier xml:space="preserve">ID12</w:identifier>
    <w:name xml:space="preserve">Ariza mazmuni</w:name>
    <w:value w:hidden="true">
      <w:unit w:active="false"/>
    </w:value>
  </w:element>
  <w:element w:id="13" w:kind="variable" w:selector="check" w:type="date" w:valueMode="normal" w:required="false" w:groupID="12">
    <w:identifier xml:space="preserve">ID13</w:identifier>
    <w:name xml:space="preserve">Arizachi va uning turmush o‘rtog‘i oila qurgan sana</w:name>
    <w:value w:hidden="false">
      <w:unit w:active="false"/>
    </w:value>
  </w:element>
  <w:element w:id="14" w:kind="variable" w:selector="check" w:type="string" w:valueMode="normal" w:required="false" w:groupID="12">
    <w:identifier xml:space="preserve">ID14</w:identifier>
    <w:name xml:space="preserve">Arizachining turmush o‘rtog‘ining F.I.O.si</w:name>
    <w:value w:hidden="false">
      <w:unit w:active="false"/>
    </w:value>
  </w:element>
  <w:element w:id="16" w:kind="variable" w:selector="check" w:type="string" w:valueMode="normal" w:required="false" w:groupID="12">
    <w:identifier xml:space="preserve">ID16</w:identifier>
    <w:name xml:space="preserve">Arizachi va uning turmush o‘rtog‘i qonuniy nikohdan o‘tolmaganligining sabablari</w:name>
    <w:value w:hidden="false">
      <w:unit w:active="false"/>
    </w:value>
  </w:element>
  <w:element w:id="17" w:kind="variable" w:selector="check" w:type="string" w:valueMode="normal" w:required="false" w:groupID="12">
    <w:identifier xml:space="preserve">ID17</w:identifier>
    <w:name xml:space="preserve">Arizachining turmush o‘rtog‘ining vafoti sababi</w:name>
    <w:value w:hidden="false">
      <w:unit w:active="false"/>
    </w:value>
  </w:element>
  <w:element w:id="18" w:kind="variable" w:selector="check" w:type="date" w:valueMode="normal" w:required="false" w:groupID="12">
    <w:identifier xml:space="preserve">ID18</w:identifier>
    <w:name xml:space="preserve">Arizachining turmush o‘rtog‘i vafot etgan sana</w:name>
    <w:value w:hidden="false">
      <w:unit w:active="false"/>
    </w:value>
  </w:element>
  <w:element w:id="19" w:kind="variable" w:selector="check" w:type="string" w:valueMode="normal" w:required="false" w:groupID="12">
    <w:identifier xml:space="preserve">ID19</w:identifier>
    <w:name xml:space="preserve">Arizachi va turmush o‘rtog‘ining birlagikdagi turmushi davomida tug‘ilgan farzandlari soni</w:name>
    <w:value w:hidden="false">
      <w:unit w:active="false"/>
    </w:value>
  </w:element>
  <w:element w:id="20" w:kind="variable" w:selector="check" w:type="string" w:valueMode="normal" w:required="false" w:groupID="12">
    <w:identifier xml:space="preserve">ID20</w:identifier>
    <w:name xml:space="preserve">Yuridik faktni belgilash nima sababdan so‘ralayotganligi</w:name>
    <w:comment xml:space="preserve">Izoh: Ushbu bandda nima sababdan yuridik faktni belgilash so‘ralayotganligi batafsil yozilishi lozim</w:comment>
    <w:value w:hidden="false">
      <w:unit w:active="false"/>
    </w:value>
  </w:element>
  <w:element w:id="21" w:kind="variable" w:selector="check" w:type="string" w:valueMode="normal" w:required="false" w:groupID="12">
    <w:identifier xml:space="preserve">ID21</w:identifier>
    <w:name xml:space="preserve">Arizaga ilova qilinadigan hujjatlar ro‘yxati</w:name>
    <w:value w:hidden="false">
      <w:unit w:active="false"/>
    </w:value>
  </w:element>
</w:structure>
</file>