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line="276" w:lineRule="auto"/>
        <w:tabs>
          <w:tab w:val="left" w:pos="0"/>
          <w:tab w:val="left" w:pos="6379"/>
        </w:tabs>
        <w:rPr>
          <w:b/>
          <w:sz w:val="24"/>
          <w:rFonts w:ascii="Times New Roman" w:hAnsi="Times New Roman"/>
        </w:rPr>
      </w:pPr>
    </w:p>
    <w:p>
      <w:pPr>
        <w:jc w:val="center"/>
        <w:rPr>
          <w:sz w:val="24"/>
          <w:rFonts w:ascii="Times New Roman" w:hAnsi="Times New Roman"/>
        </w:rPr>
      </w:pPr>
      <w:r>
        <w:rPr>
          <w:b/>
          <w:sz w:val="28"/>
          <w:rFonts w:ascii="Times New Roman" w:hAnsi="Times New Roman"/>
        </w:rPr>
        <w:t xml:space="preserve">YURIDIK XIZMAT KO‘RSATISH SHARTNOMASI</w:t>
      </w:r>
    </w:p>
    <w:p>
      <w:pPr>
        <w:jc w:val="center"/>
        <w:spacing w:before="4" w:after="4" w:line="240" w:lineRule="auto"/>
        <w:rPr>
          <w:b/>
          <w:sz w:val="26"/>
          <w:rFonts w:ascii="Times New Roman" w:hAnsi="Times New Roman"/>
        </w:rPr>
      </w:pPr>
    </w:p>
    <w:tbl>
      <w:tblPr>
        <w:tblW w:w="9634" w:type="dxa"/>
      </w:tblPr>
      <w:tblGrid>
        <w:gridCol w:w="4817"/>
        <w:gridCol w:w="4817"/>
      </w:tblGrid>
      <w:tr>
        <w:tc>
          <w:tcPr>
            <w:tcW w:w="3115"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{"Y":2}</w:instrText>
              <w:fldChar w:fldCharType="separate"/>
            </w:r>
            <w:r>
              <w:rPr>
                <w:vanish w:val="false"/>
                <w:sz w:val="28"/>
                <w:rFonts w:ascii="Times New Roman" w:hAnsi="Times New Roman"/>
                <w:position w:val="-1"/>
              </w:rPr>
              <w:t xml:space="preserve">Shartnoma tuzilgan vaqt</w:t>
              <w:fldChar w:fldCharType="end"/>
            </w:r>
          </w:p>
        </w:tc>
        <w:tc>
          <w:tcPr>
            <w:tcW w:w="3115"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{"Y":3}</w:instrText>
              <w:fldChar w:fldCharType="separate"/>
            </w:r>
            <w:r>
              <w:rPr>
                <w:vanish w:val="false"/>
                <w:sz w:val="28"/>
                <w:rFonts w:ascii="Times New Roman" w:hAnsi="Times New Roman"/>
                <w:position w:val="-1"/>
              </w:rPr>
              <w:t xml:space="preserve">Shartnoma raqami</w:t>
              <w:fldChar w:fldCharType="end"/>
            </w:r>
            <w:r>
              <w:rPr>
                <w:sz w:val="28"/>
                <w:rFonts w:ascii="Times New Roman" w:hAnsi="Times New Roman"/>
                <w:position w:val="-1"/>
              </w:rPr>
              <w:t>-son</w:t>
            </w:r>
          </w:p>
        </w:tc>
      </w:tr>
    </w:tbl>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{"Y":4}</w:instrText>
        <w:fldChar w:fldCharType="separate"/>
      </w:r>
      <w:r>
        <w:rPr>
          <w:vanish w:val="false"/>
          <w:sz w:val="28"/>
          <w:rFonts w:ascii="Times New Roman" w:hAnsi="Times New Roman"/>
          <w:position w:val="-1"/>
        </w:rPr>
        <w:t xml:space="preserve">Shartnoma tuzilgan joy</w:t>
        <w:fldChar w:fldCharType="end"/>
      </w:r>
      <w:r>
        <w:rPr>
          <w:sz w:val="28"/>
          <w:rFonts w:ascii="Times New Roman" w:hAnsi="Times New Roman"/>
        </w:rPr>
        <w:t xml:space="preserve"> </w:t>
      </w:r>
    </w:p>
    <w:p>
      <w:pPr>
        <w:jc w:val="center"/>
        <w:ind w:firstLine="425"/>
        <w:spacing w:line="288" w:lineRule="auto"/>
        <w:rPr>
          <w:b/>
          <w:sz w:val="28"/>
          <w:rFonts w:ascii="Times New Roman" w:hAnsi="Times New Roman"/>
        </w:rPr>
      </w:pPr>
      <w:r>
        <w:rPr>
          <w:sz w:val="28"/>
          <w:rFonts w:ascii="Times New Roman" w:hAnsi="Times New Roman"/>
        </w:rPr>
        <w:t xml:space="preserve">O‘zbekiston Respublikasi Advokatlar palatasi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Advokatlar palatasining hududiy boshqarmasi nomi</w:t>
        <w:fldChar w:fldCharType="end"/>
      </w:r>
      <w:r>
        <w:rPr>
          <w:sz w:val="28"/>
          <w:rFonts w:ascii="Times New Roman" w:hAnsi="Times New Roman"/>
        </w:rPr>
        <w:t xml:space="preserve"> hududiy boshqarmasi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Advokat tuzilmasining tashkiliy huquqiy shakli va nomi</w:t>
        <w:fldChar w:fldCharType="end"/>
      </w:r>
      <w:r>
        <w:rPr>
          <w:sz w:val="28"/>
          <w:rFonts w:ascii="Times New Roman" w:hAnsi="Times New Roman"/>
        </w:rPr>
        <w:t xml:space="preserve"> Advokati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Advokatning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Advokatlik guvohnomasining rekvizitlari</w:t>
        <w:fldChar w:fldCharType="end"/>
      </w:r>
      <w:r>
        <w:rPr>
          <w:sz w:val="28"/>
          <w:rFonts w:ascii="Times New Roman" w:hAnsi="Times New Roman"/>
        </w:rPr>
        <w:t xml:space="preserve"> (bundan keyingi o‘rinlarda “Advokat” deb yuritiladi) va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Ishonch bildiruvchiga shartnoma tuzish huquqini beruvchi hujjat</w:t>
        <w:fldChar w:fldCharType="end"/>
      </w:r>
      <w:r>
        <w:rPr>
          <w:sz w:val="28"/>
          <w:rFonts w:ascii="Times New Roman" w:hAnsi="Times New Roman"/>
        </w:rPr>
        <w:t xml:space="preserve"> asosida faoliyat ko‘rsatuvchi yuridik shaxs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Ishonch bildiruvchining nomi, tashkiliy huquqiy shakli</w:t>
        <w:fldChar w:fldCharType="end"/>
      </w:r>
      <w:r>
        <w:rPr>
          <w:sz w:val="28"/>
          <w:rFonts w:ascii="Times New Roman" w:hAnsi="Times New Roman"/>
        </w:rPr>
        <w:t xml:space="preserve"> (bundan keyingi o‘rinlarda “Ishonch bildiruvchi shaxs” deb yuritiladi) birgalikda Taraflar deb ataluvchilar quyidagi mazmunda mazkur Shartnomani tuzdilar.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SHARTNOMANING PREDMETI</w:t>
      </w:r>
    </w:p>
    <w:p>
      <w:pPr>
        <w:ind w:firstLine="425"/>
        <w:spacing w:after="0" w:line="288" w:lineRule="auto"/>
        <w:rPr>
          <w:b/>
          <w:sz w:val="28"/>
          <w:rFonts w:ascii="Times New Roman" w:hAnsi="Times New Roman"/>
        </w:rPr>
      </w:pPr>
    </w:p>
    <w:p>
      <w:pPr>
        <w:jc w:val="both"/>
        <w:ind w:firstLine="567"/>
        <w:spacing w:after="0" w:line="288" w:lineRule="auto"/>
        <w:rPr>
          <w:b/>
          <w:sz w:val="28"/>
          <w:rFonts w:ascii="Times New Roman" w:hAnsi="Times New Roman"/>
        </w:rPr>
      </w:pPr>
      <w:r>
        <w:rPr>
          <w:sz w:val="28"/>
          <w:rFonts w:ascii="Times New Roman" w:hAnsi="Times New Roman"/>
        </w:rPr>
        <w:t xml:space="preserve">1. Mazkur shartnoma O‘zbekiston Respublikasining “Advokatura to‘g‘risida”gi Qonunining yuridik yordam ko‘rsatish to‘g‘risidagi bitim (shartnoma) shartlariga muvofiq amalga oshirilmoqda. Advokat tomonidan Ishonch bildiruvchi shaxsga yuridik yordam ko‘rsatilishi shartnomaning predmetidir,</w:t>
      </w:r>
    </w:p>
    <w:p>
      <w:pPr>
        <w:jc w:val="both"/>
        <w:ind w:firstLine="567"/>
        <w:spacing w:after="0" w:line="288" w:lineRule="auto"/>
        <w:rPr>
          <w:b/>
          <w:sz w:val="28"/>
          <w:rFonts w:ascii="Times New Roman" w:hAnsi="Times New Roman"/>
        </w:rPr>
      </w:pPr>
      <w:r>
        <w:rPr>
          <w:sz w:val="28"/>
          <w:rFonts w:ascii="Times New Roman" w:hAnsi="Times New Roman"/>
        </w:rPr>
        <w:t xml:space="preserve">Yuridik xizmat ko‘rsatish turlari quyidagilardan iborat: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Yuridik yordamning asosiy mazmuni</w:t>
        <w:fldChar w:fldCharType="end"/>
      </w:r>
      <w:r>
        <w:rPr>
          <w:sz w:val="28"/>
          <w:rFonts w:ascii="Times New Roman" w:hAnsi="Times New Roman"/>
        </w:rPr>
        <w:t>.</w:t>
      </w:r>
    </w:p>
    <w:p>
      <w:pPr>
        <w:jc w:val="both"/>
        <w:ind w:left="485"/>
        <w:spacing w:after="0" w:line="288" w:lineRule="auto"/>
        <w:rPr>
          <w:sz w:val="28"/>
          <w:rFonts w:ascii="Times New Roman" w:hAnsi="Times New Roman"/>
        </w:rPr>
      </w:pPr>
    </w:p>
    <w:p>
      <w:pPr>
        <w:pStyle w:val="a3"/>
        <w:ind w:left="1205"/>
        <w:spacing w:after="0" w:line="288" w:lineRule="auto"/>
        <w:rPr>
          <w:b/>
          <w:sz w:val="28"/>
          <w:rFonts w:ascii="Times New Roman" w:hAnsi="Times New Roman"/>
        </w:rPr>
      </w:pPr>
      <w:r>
        <w:rPr>
          <w:b/>
          <w:sz w:val="28"/>
          <w:rFonts w:ascii="Times New Roman" w:hAnsi="Times New Roman"/>
        </w:rPr>
        <w:t xml:space="preserve">2.TARAFLARNING HUQUQ VA MAJBURIYATLARI</w:t>
      </w:r>
    </w:p>
    <w:p>
      <w:pPr>
        <w:jc w:val="both"/>
        <w:spacing w:after="0" w:line="288" w:lineRule="auto"/>
        <w:rPr>
          <w:sz w:val="28"/>
          <w:rFonts w:ascii="Times New Roman" w:hAnsi="Times New Roman"/>
        </w:rPr>
      </w:pPr>
    </w:p>
    <w:p>
      <w:pPr>
        <w:jc w:val="both"/>
        <w:ind w:firstLine="567"/>
        <w:spacing w:after="0" w:line="288" w:lineRule="auto"/>
        <w:rPr>
          <w:sz w:val="28"/>
          <w:rFonts w:ascii="Times New Roman" w:hAnsi="Times New Roman"/>
        </w:rPr>
      </w:pPr>
      <w:r>
        <w:rPr>
          <w:sz w:val="28"/>
          <w:rFonts w:ascii="Times New Roman" w:hAnsi="Times New Roman"/>
        </w:rPr>
        <w:t xml:space="preserve">2.1. Advokatning huquqlari: </w:t>
      </w:r>
    </w:p>
    <w:p>
      <w:pPr>
        <w:jc w:val="both"/>
        <w:ind w:firstLine="567"/>
        <w:spacing w:after="0" w:line="288" w:lineRule="auto"/>
        <w:rPr>
          <w:sz w:val="28"/>
          <w:rFonts w:ascii="Times New Roman" w:hAnsi="Times New Roman"/>
        </w:rPr>
      </w:pPr>
      <w:r>
        <w:rPr>
          <w:sz w:val="28"/>
          <w:rFonts w:ascii="Times New Roman" w:hAnsi="Times New Roman"/>
        </w:rPr>
        <w:t xml:space="preserve">yuzaga kelgan munosabatlarga huquqiy baho berish, ushbu soha bo‘yicha qonun hujjatlari va huquqni qo‘llash amaliyotining materiallarini saralab to‘plashni amalga oshirishga; </w:t>
      </w:r>
    </w:p>
    <w:p>
      <w:pPr>
        <w:jc w:val="both"/>
        <w:ind w:firstLine="567"/>
        <w:spacing w:after="0" w:line="288" w:lineRule="auto"/>
        <w:rPr>
          <w:sz w:val="28"/>
          <w:rFonts w:ascii="Times New Roman" w:hAnsi="Times New Roman"/>
        </w:rPr>
      </w:pPr>
      <w:r>
        <w:rPr>
          <w:sz w:val="28"/>
          <w:rFonts w:ascii="Times New Roman" w:hAnsi="Times New Roman"/>
        </w:rPr>
        <w:t xml:space="preserve">Ishonch bildiruvchi shaxs tomonidan zarur ma’lumotlar va hujjatlar taqdim qilinmagunga yoxud mazkur shartnoma bo‘yicha haq hisobiga avans to‘lanmagunga qadar o‘z vazifalarini yoki ularning qismini bajarishga kirishmaslik;</w:t>
      </w:r>
    </w:p>
    <w:p>
      <w:pPr>
        <w:jc w:val="both"/>
        <w:ind w:firstLine="567"/>
        <w:spacing w:after="0" w:line="288" w:lineRule="auto"/>
        <w:rPr>
          <w:sz w:val="28"/>
          <w:rFonts w:ascii="Times New Roman" w:hAnsi="Times New Roman"/>
        </w:rPr>
      </w:pPr>
      <w:r>
        <w:rPr>
          <w:sz w:val="28"/>
          <w:rFonts w:ascii="Times New Roman" w:hAnsi="Times New Roman"/>
        </w:rPr>
        <w:t xml:space="preserve">mazkur shartnomaga muvofiq ko‘rsatilayotgan yuridik yordam uchun to‘lanadigan haqni Ishonch bildiruvchi shaxsdan o‘z vaqtida to‘lashni talab qilish;</w:t>
      </w:r>
    </w:p>
    <w:p>
      <w:pPr>
        <w:jc w:val="both"/>
        <w:ind w:firstLine="567"/>
        <w:spacing w:after="0" w:line="288" w:lineRule="auto"/>
        <w:rPr>
          <w:sz w:val="28"/>
          <w:rFonts w:ascii="Times New Roman" w:hAnsi="Times New Roman"/>
        </w:rPr>
      </w:pPr>
      <w:r>
        <w:rPr>
          <w:sz w:val="28"/>
          <w:rFonts w:ascii="Times New Roman" w:hAnsi="Times New Roman"/>
        </w:rPr>
        <w:t xml:space="preserve"> agarda ish hajmi mazkur shartnoma tuzilishi paytida mo‘ljallangan ish hajmiga nisbatan jiddiy ko‘payganida mazkur shartnomaning tarkibiy va ajralmas qismi bo‘lgan qo‘shimcha shartnoma tuzish yo‘li bilan haqni mutanosib ko‘paytirishni talab qilish huquqiga ega. </w:t>
      </w:r>
    </w:p>
    <w:p>
      <w:pPr>
        <w:jc w:val="both"/>
        <w:ind w:firstLine="567"/>
        <w:spacing w:after="0" w:line="288" w:lineRule="auto"/>
        <w:rPr>
          <w:sz w:val="28"/>
          <w:rFonts w:ascii="Times New Roman" w:hAnsi="Times New Roman"/>
        </w:rPr>
      </w:pP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Advokatning boshqa huquqlari</w:t>
        <w:fldChar w:fldCharType="end"/>
      </w:r>
    </w:p>
    <w:p>
      <w:pPr>
        <w:jc w:val="both"/>
        <w:ind w:firstLine="567"/>
        <w:spacing w:after="0" w:line="288" w:lineRule="auto"/>
        <w:rPr>
          <w:sz w:val="28"/>
          <w:rFonts w:ascii="Times New Roman" w:hAnsi="Times New Roman"/>
        </w:rPr>
      </w:pPr>
      <w:r>
        <w:rPr>
          <w:sz w:val="28"/>
          <w:rFonts w:ascii="Times New Roman" w:hAnsi="Times New Roman"/>
        </w:rPr>
        <w:t xml:space="preserve">2.2. Advokatning majburiyatlari:</w:t>
      </w:r>
    </w:p>
    <w:p>
      <w:pPr>
        <w:jc w:val="both"/>
        <w:ind w:firstLine="567"/>
        <w:spacing w:after="0" w:line="288" w:lineRule="auto"/>
        <w:rPr>
          <w:sz w:val="28"/>
          <w:rFonts w:ascii="Times New Roman" w:hAnsi="Times New Roman"/>
        </w:rPr>
      </w:pPr>
      <w:r>
        <w:rPr>
          <w:sz w:val="28"/>
          <w:rFonts w:ascii="Times New Roman" w:hAnsi="Times New Roman"/>
        </w:rPr>
        <w:t xml:space="preserve"> mazkur shartnomaga muvofiq o‘z vazifalarini shaxsan bajarishi;</w:t>
      </w:r>
    </w:p>
    <w:p>
      <w:pPr>
        <w:jc w:val="both"/>
        <w:ind w:firstLine="567"/>
        <w:spacing w:after="0" w:line="288" w:lineRule="auto"/>
        <w:rPr>
          <w:sz w:val="28"/>
          <w:rFonts w:ascii="Times New Roman" w:hAnsi="Times New Roman"/>
        </w:rPr>
      </w:pPr>
      <w:r>
        <w:rPr>
          <w:sz w:val="28"/>
          <w:rFonts w:ascii="Times New Roman" w:hAnsi="Times New Roman"/>
        </w:rPr>
        <w:t xml:space="preserve"> Ishonch bildiruvchi shaxsga ish bo‘yicha barcha holatlar va kelib chiqishi ehtimoli bo‘lgan oqibatlarni tushuntirishi; </w:t>
      </w:r>
    </w:p>
    <w:p>
      <w:pPr>
        <w:jc w:val="both"/>
        <w:ind w:firstLine="567"/>
        <w:spacing w:after="0" w:line="288" w:lineRule="auto"/>
        <w:rPr>
          <w:sz w:val="28"/>
          <w:rFonts w:ascii="Times New Roman" w:hAnsi="Times New Roman"/>
        </w:rPr>
      </w:pPr>
      <w:r>
        <w:rPr>
          <w:sz w:val="28"/>
          <w:rFonts w:ascii="Times New Roman" w:hAnsi="Times New Roman"/>
        </w:rPr>
        <w:t xml:space="preserve">ish bo‘yicha o‘zining pozitsiyasini hamda mo‘ljallanayotgan harakatlarni Ishonch bildiruvchi shaxs bilan kelishishi; </w:t>
      </w:r>
    </w:p>
    <w:p>
      <w:pPr>
        <w:jc w:val="both"/>
        <w:ind w:firstLine="567"/>
        <w:spacing w:after="0" w:line="288" w:lineRule="auto"/>
        <w:rPr>
          <w:sz w:val="28"/>
          <w:rFonts w:ascii="Times New Roman" w:hAnsi="Times New Roman"/>
        </w:rPr>
      </w:pPr>
      <w:r>
        <w:rPr>
          <w:sz w:val="28"/>
          <w:rFonts w:ascii="Times New Roman" w:hAnsi="Times New Roman"/>
        </w:rPr>
        <w:t xml:space="preserve">mazkur shartnomada nazarda tutilgan vazifalarining ijrosi jarayoni haqida Ishonch bildiruvchi shaxsga ma’lum qilishi;</w:t>
      </w:r>
    </w:p>
    <w:p>
      <w:pPr>
        <w:jc w:val="both"/>
        <w:ind w:firstLine="567"/>
        <w:spacing w:after="0" w:line="288" w:lineRule="auto"/>
        <w:rPr>
          <w:sz w:val="28"/>
          <w:rFonts w:ascii="Times New Roman" w:hAnsi="Times New Roman"/>
        </w:rPr>
      </w:pPr>
      <w:r>
        <w:rPr>
          <w:sz w:val="28"/>
          <w:rFonts w:ascii="Times New Roman" w:hAnsi="Times New Roman"/>
        </w:rPr>
        <w:t xml:space="preserve">ushbu ish bo‘yicha Advokatlik dosesini olib borishi, zarurat bo‘lganda uni Ishonch bildiruvchi shaxsga tanishtirishi; </w:t>
      </w:r>
    </w:p>
    <w:p>
      <w:pPr>
        <w:jc w:val="both"/>
        <w:ind w:firstLine="567"/>
        <w:spacing w:after="0" w:line="288" w:lineRule="auto"/>
        <w:rPr>
          <w:sz w:val="28"/>
          <w:rFonts w:ascii="Times New Roman" w:hAnsi="Times New Roman"/>
        </w:rPr>
      </w:pPr>
      <w:r>
        <w:rPr>
          <w:sz w:val="28"/>
          <w:rFonts w:ascii="Times New Roman" w:hAnsi="Times New Roman"/>
        </w:rPr>
        <w:t xml:space="preserve">zarur hujjatlar - ariza, shikoyat, iltimosnoma va h.k. tuzishi; </w:t>
      </w:r>
    </w:p>
    <w:p>
      <w:pPr>
        <w:jc w:val="both"/>
        <w:ind w:firstLine="567"/>
        <w:spacing w:after="0" w:line="288" w:lineRule="auto"/>
        <w:rPr>
          <w:sz w:val="28"/>
          <w:rFonts w:ascii="Times New Roman" w:hAnsi="Times New Roman"/>
        </w:rPr>
      </w:pPr>
      <w:r>
        <w:rPr>
          <w:sz w:val="28"/>
          <w:rFonts w:ascii="Times New Roman" w:hAnsi="Times New Roman"/>
        </w:rPr>
        <w:t xml:space="preserve">mazkur shartnoma bekor qilinganda darhol Ishonch bildiruvchi shaxsga ish bo‘yicha undan olingan barcha hujjatlarni, jumladan asl nusxalarini qaytarishi; </w:t>
      </w:r>
    </w:p>
    <w:p>
      <w:pPr>
        <w:jc w:val="both"/>
        <w:ind w:firstLine="567"/>
        <w:spacing w:after="0" w:line="288" w:lineRule="auto"/>
        <w:rPr>
          <w:sz w:val="28"/>
          <w:rFonts w:ascii="Times New Roman" w:hAnsi="Times New Roman"/>
        </w:rPr>
      </w:pPr>
      <w:r>
        <w:rPr>
          <w:sz w:val="28"/>
          <w:rFonts w:ascii="Times New Roman" w:hAnsi="Times New Roman"/>
        </w:rPr>
        <w:t xml:space="preserve">qonun hujjatlari talablariga, Advokatlarning kasb etikasi qoidalariga, Advokatlik siri va Advokat qasamyodiga rioya etishi, Ishonch bildiruvchi shaxsning huquqlari va qonuniy manfaatlarini himoya qilishning qonun bilan taqiqlanmagan vositalari hamda usullaridan foydalanishi shart. </w:t>
      </w:r>
    </w:p>
    <w:p>
      <w:pPr>
        <w:jc w:val="both"/>
        <w:ind w:firstLine="567"/>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Advokatning boshqa majburiyatlari</w:t>
        <w:fldChar w:fldCharType="end"/>
      </w:r>
    </w:p>
    <w:p>
      <w:pPr>
        <w:jc w:val="both"/>
        <w:ind w:firstLine="567"/>
        <w:spacing w:after="0" w:line="288" w:lineRule="auto"/>
        <w:rPr>
          <w:sz w:val="28"/>
          <w:rFonts w:ascii="Times New Roman" w:hAnsi="Times New Roman"/>
        </w:rPr>
      </w:pPr>
      <w:r>
        <w:rPr>
          <w:sz w:val="28"/>
          <w:rFonts w:ascii="Times New Roman" w:hAnsi="Times New Roman"/>
        </w:rPr>
        <w:t xml:space="preserve">2.3. Ishonch bildiruvchi shaxsning huquqlari: </w:t>
      </w:r>
    </w:p>
    <w:p>
      <w:pPr>
        <w:jc w:val="both"/>
        <w:ind w:firstLine="567"/>
        <w:spacing w:after="0" w:line="288" w:lineRule="auto"/>
        <w:rPr>
          <w:sz w:val="28"/>
          <w:rFonts w:ascii="Times New Roman" w:hAnsi="Times New Roman"/>
        </w:rPr>
      </w:pPr>
      <w:r>
        <w:rPr>
          <w:sz w:val="28"/>
          <w:rFonts w:ascii="Times New Roman" w:hAnsi="Times New Roman"/>
        </w:rPr>
        <w:t xml:space="preserve">Advokatdan mazkur shartnomada nazarda tutilgan vazifalarini aniq va o‘z vaqtida bajarishini talab qilish; </w:t>
      </w:r>
    </w:p>
    <w:p>
      <w:pPr>
        <w:jc w:val="both"/>
        <w:ind w:firstLine="567"/>
        <w:spacing w:after="0" w:line="288" w:lineRule="auto"/>
        <w:rPr>
          <w:sz w:val="28"/>
          <w:rFonts w:ascii="Times New Roman" w:hAnsi="Times New Roman"/>
        </w:rPr>
      </w:pPr>
      <w:r>
        <w:rPr>
          <w:sz w:val="28"/>
          <w:rFonts w:ascii="Times New Roman" w:hAnsi="Times New Roman"/>
        </w:rPr>
        <w:t xml:space="preserve">Advokat tomonidan ish bo‘yicha ishlab chiqilgan pozitsiyaga o‘z takliflarini va tuzatishlarini kiritish; </w:t>
      </w:r>
    </w:p>
    <w:p>
      <w:pPr>
        <w:jc w:val="both"/>
        <w:ind w:firstLine="567"/>
        <w:spacing w:after="0" w:line="288" w:lineRule="auto"/>
        <w:rPr>
          <w:sz w:val="28"/>
          <w:rFonts w:ascii="Times New Roman" w:hAnsi="Times New Roman"/>
        </w:rPr>
      </w:pPr>
      <w:r>
        <w:rPr>
          <w:sz w:val="28"/>
          <w:rFonts w:ascii="Times New Roman" w:hAnsi="Times New Roman"/>
        </w:rPr>
        <w:t xml:space="preserve">advokatlik dosesida bo‘lgan materiallar bilan tanishish;</w:t>
      </w:r>
    </w:p>
    <w:p>
      <w:pPr>
        <w:jc w:val="both"/>
        <w:ind w:firstLine="567"/>
        <w:spacing w:after="0" w:line="288" w:lineRule="auto"/>
        <w:rPr>
          <w:sz w:val="28"/>
          <w:rFonts w:ascii="Times New Roman" w:hAnsi="Times New Roman"/>
        </w:rPr>
      </w:pPr>
      <w:r>
        <w:rPr>
          <w:sz w:val="28"/>
          <w:rFonts w:ascii="Times New Roman" w:hAnsi="Times New Roman"/>
        </w:rPr>
        <w:t xml:space="preserve"> mazkur shartnomada nazarda tutilgan Advokatning vazifalari ijrosi jarayoni yuzasidan axborot olish huquqiga ega. </w:t>
      </w:r>
    </w:p>
    <w:p>
      <w:pPr>
        <w:jc w:val="both"/>
        <w:ind w:firstLine="567"/>
        <w:spacing w:after="0" w:line="288"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Ishonch bildiruvchi shaxsning boshqa huquqlari</w:t>
        <w:fldChar w:fldCharType="end"/>
      </w:r>
    </w:p>
    <w:p>
      <w:pPr>
        <w:jc w:val="both"/>
        <w:ind w:firstLine="567"/>
        <w:spacing w:after="0" w:line="288" w:lineRule="auto"/>
        <w:rPr>
          <w:sz w:val="28"/>
          <w:rFonts w:ascii="Times New Roman" w:hAnsi="Times New Roman"/>
        </w:rPr>
      </w:pPr>
      <w:r>
        <w:rPr>
          <w:sz w:val="28"/>
          <w:rFonts w:ascii="Times New Roman" w:hAnsi="Times New Roman"/>
        </w:rPr>
        <w:t xml:space="preserve">2.4. Ishonch bildiruvchi shaxsning majburiyatlari: </w:t>
      </w:r>
    </w:p>
    <w:p>
      <w:pPr>
        <w:jc w:val="both"/>
        <w:ind w:firstLine="567"/>
        <w:spacing w:after="0" w:line="288" w:lineRule="auto"/>
        <w:rPr>
          <w:sz w:val="28"/>
          <w:rFonts w:ascii="Times New Roman" w:hAnsi="Times New Roman"/>
        </w:rPr>
      </w:pPr>
      <w:r>
        <w:rPr>
          <w:sz w:val="28"/>
          <w:rFonts w:ascii="Times New Roman" w:hAnsi="Times New Roman"/>
        </w:rPr>
        <w:t xml:space="preserve">ish bo‘yicha unga ma’lum bo‘lgan barcha holatlarni Advokatga xabar qilishi; </w:t>
      </w:r>
    </w:p>
    <w:p>
      <w:pPr>
        <w:jc w:val="both"/>
        <w:ind w:firstLine="567"/>
        <w:spacing w:after="0" w:line="288" w:lineRule="auto"/>
        <w:rPr>
          <w:sz w:val="28"/>
          <w:rFonts w:ascii="Times New Roman" w:hAnsi="Times New Roman"/>
        </w:rPr>
      </w:pPr>
      <w:r>
        <w:rPr>
          <w:sz w:val="28"/>
          <w:rFonts w:ascii="Times New Roman" w:hAnsi="Times New Roman"/>
        </w:rPr>
        <w:t xml:space="preserve">mazkur shartnomada nazarda tutilgan vazifalarni bajarishga kerak bo‘lgan barcha hujjatlarni (zarur bo‘lganda asl nusxalarini) Advokatga taqdim etishi; </w:t>
      </w:r>
    </w:p>
    <w:p>
      <w:pPr>
        <w:jc w:val="both"/>
        <w:ind w:firstLine="567"/>
        <w:spacing w:after="0" w:line="288" w:lineRule="auto"/>
        <w:rPr>
          <w:sz w:val="28"/>
          <w:rFonts w:ascii="Times New Roman" w:hAnsi="Times New Roman"/>
        </w:rPr>
      </w:pPr>
      <w:r>
        <w:rPr>
          <w:sz w:val="28"/>
          <w:rFonts w:ascii="Times New Roman" w:hAnsi="Times New Roman"/>
        </w:rPr>
        <w:t xml:space="preserve">mazkur shartnomada nazarda tutilgan vazifalarni bajarish bilan bog‘liq bo‘lgan Advokatning barcha, shu jumladan, transport (sutkalik va h.k.) xarajatlarini o‘z vaqtida to‘lashi (kompensatsiya qilishi); </w:t>
      </w:r>
    </w:p>
    <w:p>
      <w:pPr>
        <w:jc w:val="both"/>
        <w:ind w:firstLine="567"/>
        <w:spacing w:after="0" w:line="288" w:lineRule="auto"/>
        <w:rPr>
          <w:sz w:val="28"/>
          <w:rFonts w:ascii="Times New Roman" w:hAnsi="Times New Roman"/>
        </w:rPr>
      </w:pPr>
      <w:r>
        <w:rPr>
          <w:sz w:val="28"/>
          <w:rFonts w:ascii="Times New Roman" w:hAnsi="Times New Roman"/>
        </w:rPr>
        <w:t xml:space="preserve">mazkur shartnomada nazarda tutilgan haq summasini o‘z vaqtida va to‘liq hajmda Advokatga to‘lashi shart.</w:t>
      </w:r>
    </w:p>
    <w:p>
      <w:pPr>
        <w:jc w:val="both"/>
        <w:ind w:firstLine="567"/>
        <w:spacing w:after="0" w:line="288" w:lineRule="auto"/>
        <w:rPr>
          <w:sz w:val="28"/>
          <w:rFonts w:ascii="Times New Roman" w:hAnsi="Times New Roman"/>
        </w:rPr>
      </w:pP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Ishonch bildiruvchi shaxsning boshqa majburiyatlari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KO‘RSATILAYOTGAN YURIDIK YORDAM UCHUN ISHONCH BILDIRUVCHI SHAXS TOMONIDAN HAQ TO‘LASH SHARTLARI. ADVOKATNING SHARTNOMANI BAJARISH BILAN BOG‘LIQ XARAJATLARINI KOMPENSATSIYA QILISH TARTIBI VA MIQDORI</w:t>
      </w:r>
    </w:p>
    <w:p>
      <w:pPr>
        <w:jc w:val="both"/>
        <w:ind w:firstLine="425"/>
        <w:spacing w:after="0" w:line="288" w:lineRule="auto"/>
        <w:rPr>
          <w:sz w:val="28"/>
          <w:rFonts w:ascii="Times New Roman" w:hAnsi="Times New Roman"/>
        </w:rPr>
      </w:pPr>
    </w:p>
    <w:p>
      <w:pPr>
        <w:jc w:val="both"/>
        <w:ind w:firstLine="567"/>
        <w:spacing w:after="0" w:line="288" w:lineRule="auto"/>
        <w:rPr>
          <w:sz w:val="28"/>
          <w:rFonts w:ascii="Times New Roman" w:hAnsi="Times New Roman"/>
        </w:rPr>
      </w:pPr>
      <w:r>
        <w:rPr>
          <w:sz w:val="28"/>
          <w:rFonts w:ascii="Times New Roman" w:hAnsi="Times New Roman"/>
        </w:rPr>
        <w:t xml:space="preserve">3.1. Mazkur shartnoma bilan belgilangan tartib va miqdorlarda Ishonch bildiruvchi shaxs Advokatga haq to‘laydi hamda xarajatlarini kompensatsiya qiladi. </w:t>
      </w:r>
    </w:p>
    <w:p>
      <w:pPr>
        <w:jc w:val="both"/>
        <w:ind w:firstLine="567"/>
        <w:spacing w:after="0" w:line="288" w:lineRule="auto"/>
        <w:rPr>
          <w:sz w:val="28"/>
          <w:rFonts w:ascii="Times New Roman" w:hAnsi="Times New Roman"/>
        </w:rPr>
      </w:pPr>
      <w:r>
        <w:rPr>
          <w:sz w:val="28"/>
          <w:rFonts w:ascii="Times New Roman" w:hAnsi="Times New Roman"/>
        </w:rPr>
        <w:t xml:space="preserve">3.2. Advokatning haq olishi hamda mazkur shartnomani bajarishi bilan bog‘liq xarajatlarini kompensatsiya qilish huquqi uchinchi shaxslarga berilishi mumkin emas. </w:t>
      </w:r>
    </w:p>
    <w:p>
      <w:pPr>
        <w:jc w:val="both"/>
        <w:ind w:firstLine="567"/>
        <w:spacing w:after="0" w:line="288" w:lineRule="auto"/>
        <w:rPr>
          <w:sz w:val="28"/>
          <w:rFonts w:ascii="Times New Roman" w:hAnsi="Times New Roman"/>
        </w:rPr>
      </w:pPr>
      <w:r>
        <w:rPr>
          <w:sz w:val="28"/>
          <w:rFonts w:ascii="Times New Roman" w:hAnsi="Times New Roman"/>
        </w:rPr>
        <w:t xml:space="preserve">3.3. Advokat haqining summasi </w:t>
      </w: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Advokat haqining umumiy summasi</w:t>
        <w:fldChar w:fldCharType="end"/>
      </w:r>
      <w:r>
        <w:rPr>
          <w:sz w:val="28"/>
          <w:rFonts w:ascii="Times New Roman" w:hAnsi="Times New Roman"/>
        </w:rPr>
        <w:t xml:space="preserve"> so‘mni tashkil qiladi. Shartnoma tuzishda avansning miqdori </w:t>
      </w:r>
      <w:r>
        <w:rPr>
          <w:vanish w:val="false"/>
          <w:sz w:val="28"/>
          <w:rFonts w:ascii="Times New Roman" w:hAnsi="Times New Roman"/>
        </w:rPr>
        <w:fldChar w:fldCharType="begin"/>
        <w:instrText xml:space="preserve">X {"Y":35}</w:instrText>
        <w:fldChar w:fldCharType="separate"/>
      </w:r>
      <w:r>
        <w:rPr>
          <w:vanish w:val="false"/>
          <w:sz w:val="28"/>
          <w:rFonts w:ascii="Times New Roman" w:hAnsi="Times New Roman"/>
        </w:rPr>
        <w:t xml:space="preserve">Shartnoma tuzishda to‘lanadigan avansning umumiy miqdori</w:t>
        <w:fldChar w:fldCharType="end"/>
      </w:r>
      <w:r>
        <w:rPr>
          <w:sz w:val="28"/>
          <w:rFonts w:ascii="Times New Roman" w:hAnsi="Times New Roman"/>
        </w:rPr>
        <w:t xml:space="preserve"> so‘mni tashkil qiladi.</w:t>
      </w:r>
    </w:p>
    <w:p>
      <w:pPr>
        <w:jc w:val="both"/>
        <w:ind w:firstLine="567"/>
        <w:spacing w:after="0" w:line="288" w:lineRule="auto"/>
        <w:rPr>
          <w:sz w:val="28"/>
          <w:rFonts w:ascii="Times New Roman" w:hAnsi="Times New Roman"/>
        </w:rPr>
      </w:pPr>
      <w:r>
        <w:rPr>
          <w:sz w:val="28"/>
          <w:rFonts w:ascii="Times New Roman" w:hAnsi="Times New Roman"/>
        </w:rPr>
        <w:t xml:space="preserve">3.4. Ishonch bildiruvchi shaxs Advokatdan qilingan xarajatlarni tasdiqlovchi hujjatlarni olgan paytdan boshlab 3 (uch) kun ichida to‘liq hajmda unga mazkur shartnomani bajarish bilan bog‘liq xarajatlarni kompensatsiya qiladi. </w:t>
      </w:r>
    </w:p>
    <w:p>
      <w:pPr>
        <w:jc w:val="both"/>
        <w:ind w:firstLine="567"/>
        <w:spacing w:after="0" w:line="288" w:lineRule="auto"/>
        <w:rPr>
          <w:sz w:val="28"/>
          <w:rFonts w:ascii="Times New Roman" w:hAnsi="Times New Roman"/>
        </w:rPr>
      </w:pPr>
      <w:r>
        <w:rPr>
          <w:sz w:val="28"/>
          <w:rFonts w:ascii="Times New Roman" w:hAnsi="Times New Roman"/>
        </w:rPr>
        <w:t xml:space="preserve">Ishonch bildiruvchi shaxs Advokat xarajatlarini kompensatsiya qilish uchun avans to‘laydi. </w:t>
      </w:r>
    </w:p>
    <w:p>
      <w:pPr>
        <w:jc w:val="both"/>
        <w:ind w:firstLine="567"/>
        <w:spacing w:after="0" w:line="288" w:lineRule="auto"/>
        <w:rPr>
          <w:sz w:val="28"/>
          <w:rFonts w:ascii="Times New Roman" w:hAnsi="Times New Roman"/>
        </w:rPr>
      </w:pPr>
      <w:r>
        <w:rPr>
          <w:sz w:val="28"/>
          <w:rFonts w:ascii="Times New Roman" w:hAnsi="Times New Roman"/>
        </w:rPr>
        <w:t xml:space="preserve">3.5. Kompensatsiya qilinadigan xarajatlar yo‘lkira uchun to‘lov, shaxsiy avtomobildan foydalanish uchun amortizatsion xarajatlar, taksida (yoxud yollangan avtomobilda)gi yo‘lkira uchun to‘lov, telefon so‘zlashuvlariga to‘lov, kanselyariya, pochta xarajatlari, shuningdek mazkur shartnomada nazarda tutilgan majburiyatlarni bajarish bilan bog‘liq boshqa xarajatlarni o‘z ichiga oladi. </w:t>
      </w:r>
    </w:p>
    <w:p>
      <w:pPr>
        <w:jc w:val="both"/>
        <w:ind w:firstLine="567"/>
        <w:spacing w:after="0" w:line="288" w:lineRule="auto"/>
        <w:rPr>
          <w:sz w:val="28"/>
          <w:rFonts w:ascii="Times New Roman" w:hAnsi="Times New Roman"/>
        </w:rPr>
      </w:pPr>
      <w:r>
        <w:rPr>
          <w:sz w:val="28"/>
          <w:rFonts w:ascii="Times New Roman" w:hAnsi="Times New Roman"/>
        </w:rPr>
        <w:t xml:space="preserve">3.6. Xizmat safariga oid xarajatlarning (sutkalik xarajatlar, yashash uchun (turar joy ijarasi bo‘yicha) xarajatlar, transport xarajatlari, ko‘zda tutilmagan xarajatlar va h.k.) miqdori bir sutkasiga </w:t>
      </w:r>
      <w:r>
        <w:rPr>
          <w:vanish w:val="false"/>
          <w:sz w:val="28"/>
          <w:rFonts w:ascii="Times New Roman" w:hAnsi="Times New Roman"/>
        </w:rPr>
        <w:fldChar w:fldCharType="begin"/>
        <w:instrText xml:space="preserve">X {"Y":36}</w:instrText>
        <w:fldChar w:fldCharType="separate"/>
      </w:r>
      <w:r>
        <w:rPr>
          <w:vanish w:val="false"/>
          <w:sz w:val="28"/>
          <w:rFonts w:ascii="Times New Roman" w:hAnsi="Times New Roman"/>
        </w:rPr>
        <w:t xml:space="preserve">Xizmat safariga oid xarajatlar miqdori</w:t>
        <w:fldChar w:fldCharType="end"/>
      </w:r>
      <w:r>
        <w:rPr>
          <w:sz w:val="28"/>
          <w:rFonts w:ascii="Times New Roman" w:hAnsi="Times New Roman"/>
        </w:rPr>
        <w:t xml:space="preserve"> so‘mni tashkil qiladi. </w:t>
      </w:r>
    </w:p>
    <w:p>
      <w:pPr>
        <w:jc w:val="both"/>
        <w:ind w:firstLine="567"/>
        <w:spacing w:after="0" w:line="288" w:lineRule="auto"/>
        <w:rPr>
          <w:sz w:val="28"/>
          <w:rFonts w:ascii="Times New Roman" w:hAnsi="Times New Roman"/>
        </w:rPr>
      </w:pPr>
      <w:r>
        <w:rPr>
          <w:sz w:val="28"/>
          <w:rFonts w:ascii="Times New Roman" w:hAnsi="Times New Roman"/>
        </w:rPr>
        <w:t xml:space="preserve">3.7. Advokatga haq to‘lash va mazkur shartnoma bo‘yicha majburiyatlarni bajarish bilan bog‘liq bo‘lgan xarajatlarni kompensatsiya qilish Ishonch bildiruvchi shaxs tomonidan mazkur shartnomada nazarda tutilgan tartibda hamda muddatlarda O‘zbekiston Respublikasi Advokatlar palatasi tashkiliy tuzilmasining bankdagi hisobvarag‘iga o‘tkazish yo‘li bilan amalga oshiriladi.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4. TARAFLARNING JAVOBGARLIGI, NIZOLARNI HAL ETISH TARTIBI</w:t>
      </w:r>
    </w:p>
    <w:p>
      <w:pPr>
        <w:jc w:val="both"/>
        <w:ind w:firstLine="425"/>
        <w:spacing w:after="0" w:line="288" w:lineRule="auto"/>
        <w:rPr>
          <w:sz w:val="28"/>
          <w:rFonts w:ascii="Times New Roman" w:hAnsi="Times New Roman"/>
        </w:rPr>
      </w:pPr>
    </w:p>
    <w:p>
      <w:pPr>
        <w:jc w:val="both"/>
        <w:ind w:firstLine="567"/>
        <w:spacing w:after="0" w:line="288" w:lineRule="auto"/>
        <w:rPr>
          <w:sz w:val="28"/>
          <w:rFonts w:ascii="Times New Roman" w:hAnsi="Times New Roman"/>
        </w:rPr>
      </w:pPr>
      <w:r>
        <w:rPr>
          <w:sz w:val="28"/>
          <w:rFonts w:ascii="Times New Roman" w:hAnsi="Times New Roman"/>
        </w:rPr>
        <w:t xml:space="preserve">4.1. Ishonch bildiruvchi shaxs aybi bilan mazkur shartnoma bajarilishining imkoniyati, shu jumladan, mazkur shartnomaning 2- bandi uchinchi xatboshisida ko‘rsatilgan sabablarga ko‘ra ham bo‘lmasa, yoxud Ishonch bildiruvchi shaxs mazkur shartnomaning 5 - bandida nazarda tutilgan o‘z majburiyatlarini bajarishdan bosh tortsa (chetga chiqsa), Advokat mazkur shartnoma bo‘yicha ishlarni bajarishdan bosh tortishi hamda unga tegishli haqni to‘lashni, shuningdek mazkur shartnomaning 8-bandiga muvofiq u tomonidan qilingan xarajatlarni qoplashni talab qilishi mumkin. </w:t>
      </w:r>
    </w:p>
    <w:p>
      <w:pPr>
        <w:jc w:val="both"/>
        <w:ind w:firstLine="567"/>
        <w:spacing w:after="0" w:line="288" w:lineRule="auto"/>
        <w:rPr>
          <w:sz w:val="28"/>
          <w:rFonts w:ascii="Times New Roman" w:hAnsi="Times New Roman"/>
        </w:rPr>
      </w:pPr>
      <w:r>
        <w:rPr>
          <w:sz w:val="28"/>
          <w:rFonts w:ascii="Times New Roman" w:hAnsi="Times New Roman"/>
        </w:rPr>
        <w:t xml:space="preserve">4.2. Mazkur shartnomani bajarishining imkonsizligi taraflarning biri ham javob bermaydigan holatlar bo‘yicha yuzaga kelsa, Ishonch bildiruvchi shaxs mazkur shartnomaning 10-11- bandlariga muvofiq Advokatga amalda bajarilgan ishlarning qismiga haqni hamda u tomonidan amalda qilingan xarajatlarni qoplaydi. </w:t>
      </w:r>
    </w:p>
    <w:p>
      <w:pPr>
        <w:jc w:val="both"/>
        <w:ind w:firstLine="567"/>
        <w:spacing w:after="0" w:line="288" w:lineRule="auto"/>
        <w:rPr>
          <w:sz w:val="28"/>
          <w:rFonts w:ascii="Times New Roman" w:hAnsi="Times New Roman"/>
        </w:rPr>
      </w:pPr>
      <w:r>
        <w:rPr>
          <w:sz w:val="28"/>
          <w:rFonts w:ascii="Times New Roman" w:hAnsi="Times New Roman"/>
        </w:rPr>
        <w:t xml:space="preserve">4.3. Taraflar Ishonch bildiruvchi shaxs tomonidan mazkur shartnomaning 10-11-bandlarida nazarda tutilgan to‘lovning summasini o‘z vaqtida to‘lamaslik yoki umuman to‘lamaslik, shuningdek u tomonidan mazkur shartnomaning 5-bandida nazarda tutilgan o‘z vazifalarini bajarmaslik yoxud lozim darajada bajarmaslik, Advokat ixtiyoriga qarab mazkur shartnomada nazarda tutilgan majburiyatlarini bajarishdan uni ozod qilish deb hisoblashi mumkinligiga kelishishdi. Bunda, agarda Ishonch bildiruvchi shaxs tomonidan mazkur shartnomada nazarda tutilgan majburiyatlarni bajarishni to‘xtatish niyati tasdiqlanmasa, Advokat mazkur shartnomada nazarda tutilgan majburiyatlarni bajarishini davom ettirishga haqdi (lekin majbur emas). Bu hollarda Ishonch bildiruvchi shaxs mazkur shartnomada nazarda tutilgan shartlarga muvofiq to‘lovlarni amalga oshirishi shart.</w:t>
      </w:r>
    </w:p>
    <w:p>
      <w:pPr>
        <w:jc w:val="both"/>
        <w:ind w:firstLine="567"/>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5. YAKUNLOVCHI QOIDALAR</w:t>
      </w:r>
    </w:p>
    <w:p>
      <w:pPr>
        <w:jc w:val="both"/>
        <w:ind w:firstLine="425"/>
        <w:spacing w:after="0" w:line="288" w:lineRule="auto"/>
        <w:rPr>
          <w:sz w:val="28"/>
          <w:rFonts w:ascii="Times New Roman" w:hAnsi="Times New Roman"/>
        </w:rPr>
      </w:pPr>
    </w:p>
    <w:p>
      <w:pPr>
        <w:jc w:val="both"/>
        <w:ind w:firstLine="567"/>
        <w:spacing w:after="0" w:line="288" w:lineRule="auto"/>
        <w:rPr>
          <w:sz w:val="28"/>
          <w:rFonts w:ascii="Times New Roman" w:hAnsi="Times New Roman"/>
        </w:rPr>
      </w:pPr>
      <w:r>
        <w:rPr>
          <w:sz w:val="28"/>
          <w:rFonts w:ascii="Times New Roman" w:hAnsi="Times New Roman"/>
        </w:rPr>
        <w:t xml:space="preserve">5.1. Mazkur shartnomaning tuzilishi, uning shartlarining o‘zgarishi, buzilishi, ijro etilishi, bekor bo‘lishi, tugatilishi va haqiqiyligi yuzasidan kelib chiquvchi barcha nizolar, kelishmovchiliklar va talablar yuzasidan </w:t>
      </w:r>
      <w:r>
        <w:rPr>
          <w:vanish w:val="false"/>
          <w:sz w:val="28"/>
          <w:rFonts w:ascii="Times New Roman" w:hAnsi="Times New Roman"/>
        </w:rPr>
        <w:fldChar w:fldCharType="begin"/>
        <w:instrText xml:space="preserve">X {"Y":37}</w:instrText>
        <w:fldChar w:fldCharType="separate"/>
      </w:r>
      <w:r>
        <w:rPr>
          <w:vanish w:val="false"/>
          <w:sz w:val="28"/>
          <w:rFonts w:ascii="Times New Roman" w:hAnsi="Times New Roman"/>
        </w:rPr>
        <w:t xml:space="preserve">Taraflar o‘rtasida nizo kelib chiqqan holda murojaat qilinadigan sud nomi</w:t>
        <w:fldChar w:fldCharType="end"/>
      </w:r>
      <w:r>
        <w:rPr>
          <w:sz w:val="28"/>
          <w:rFonts w:ascii="Times New Roman" w:hAnsi="Times New Roman"/>
        </w:rPr>
        <w:t xml:space="preserve">ga murojaat qilinadi.</w:t>
      </w:r>
    </w:p>
    <w:p>
      <w:pPr>
        <w:jc w:val="both"/>
        <w:ind w:firstLine="567"/>
        <w:spacing w:after="0" w:line="288" w:lineRule="auto"/>
        <w:rPr>
          <w:sz w:val="28"/>
          <w:rFonts w:ascii="Times New Roman" w:hAnsi="Times New Roman"/>
        </w:rPr>
      </w:pPr>
      <w:r>
        <w:rPr>
          <w:sz w:val="28"/>
          <w:rFonts w:ascii="Times New Roman" w:hAnsi="Times New Roman"/>
        </w:rPr>
        <w:t xml:space="preserve">5.2. Taraflar o‘rtasida mavjud bo‘lgan har qanday og‘zaki, lekin mazkur shartnomada nazarda tutilmagan kelishuvlar, mazkur shartnoma imzolangan paytdan boshlab yuridik kuchini yo‘qotadi. Shu paytdan boshlab mazkur shartnoma bajarilishi bilan bog‘liq nizolar yuzaga kelganida Taraflar mazkur shartnoma bo‘yicha shunday kelishuvlarni dalil qilish huquqidan mahrum qilinadilar. </w:t>
      </w:r>
    </w:p>
    <w:p>
      <w:pPr>
        <w:jc w:val="both"/>
        <w:ind w:firstLine="567"/>
        <w:spacing w:after="0" w:line="288" w:lineRule="auto"/>
        <w:rPr>
          <w:sz w:val="28"/>
          <w:rFonts w:ascii="Times New Roman" w:hAnsi="Times New Roman"/>
        </w:rPr>
      </w:pPr>
      <w:r>
        <w:rPr>
          <w:sz w:val="28"/>
          <w:rFonts w:ascii="Times New Roman" w:hAnsi="Times New Roman"/>
        </w:rPr>
        <w:t xml:space="preserve">5.3. Mazkur shartnoma Ishonch bildiruvchi shaxs tomonidan mazkur shartnomaning 8-bandida nazarda tutilgan haq yoki avans to‘liq hajmda kirim qilingan paytdan boshlab kuchga kiradi.</w:t>
      </w:r>
    </w:p>
    <w:p>
      <w:pPr>
        <w:jc w:val="both"/>
        <w:ind w:firstLine="567"/>
        <w:spacing w:after="0" w:line="288" w:lineRule="auto"/>
        <w:rPr>
          <w:sz w:val="28"/>
          <w:rFonts w:ascii="Times New Roman" w:hAnsi="Times New Roman"/>
        </w:rPr>
      </w:pPr>
      <w:r>
        <w:rPr>
          <w:sz w:val="28"/>
          <w:rFonts w:ascii="Times New Roman" w:hAnsi="Times New Roman"/>
        </w:rPr>
        <w:t xml:space="preserve">5.4. Mazkur shartnoma o‘zgartirish va bekor qilish O‘zbekiston Respublikasi Fuqarolik kodeksining shartnomani o‘zgartirish va bekor qilish asoslari bobiga (28-bob) asosan amalga oshiriladi.</w:t>
      </w:r>
    </w:p>
    <w:p>
      <w:pPr>
        <w:jc w:val="both"/>
        <w:ind w:firstLine="567"/>
        <w:spacing w:after="0" w:line="288" w:lineRule="auto"/>
        <w:rPr>
          <w:sz w:val="28"/>
          <w:rFonts w:ascii="Times New Roman" w:hAnsi="Times New Roman"/>
        </w:rPr>
      </w:pPr>
      <w:r>
        <w:rPr>
          <w:sz w:val="28"/>
          <w:rFonts w:ascii="Times New Roman" w:hAnsi="Times New Roman"/>
        </w:rPr>
        <w:t xml:space="preserve">Shuningdek, shartnomani muddatidan oldin quyidagi hollarda bekor qilinishi mumkin:</w:t>
      </w:r>
    </w:p>
    <w:p>
      <w:pPr>
        <w:jc w:val="both"/>
        <w:ind w:firstLine="567"/>
        <w:spacing w:after="0" w:line="288" w:lineRule="auto"/>
        <w:rPr>
          <w:sz w:val="28"/>
          <w:rFonts w:ascii="Times New Roman" w:hAnsi="Times New Roman"/>
        </w:rPr>
      </w:pPr>
      <w:r>
        <w:rPr>
          <w:sz w:val="28"/>
          <w:rFonts w:ascii="Times New Roman" w:hAnsi="Times New Roman"/>
        </w:rPr>
        <w:t xml:space="preserve">Ishonch bildiruvchi shaxs mazkur shartnomani bajarishdan bir taraflama bosh tortganda;</w:t>
      </w:r>
    </w:p>
    <w:p>
      <w:pPr>
        <w:jc w:val="both"/>
        <w:ind w:firstLine="567"/>
        <w:spacing w:after="0" w:line="288" w:lineRule="auto"/>
        <w:rPr>
          <w:sz w:val="28"/>
          <w:rFonts w:ascii="Times New Roman" w:hAnsi="Times New Roman"/>
        </w:rPr>
      </w:pPr>
      <w:r>
        <w:rPr>
          <w:sz w:val="28"/>
          <w:rFonts w:ascii="Times New Roman" w:hAnsi="Times New Roman"/>
        </w:rPr>
        <w:t xml:space="preserve">Advokat maqomi to‘xtatib turilganda yoki tugatilganda; </w:t>
      </w:r>
    </w:p>
    <w:p>
      <w:pPr>
        <w:jc w:val="both"/>
        <w:ind w:firstLine="567"/>
        <w:spacing w:after="0" w:line="288" w:lineRule="auto"/>
        <w:rPr>
          <w:sz w:val="28"/>
          <w:rFonts w:ascii="Times New Roman" w:hAnsi="Times New Roman"/>
        </w:rPr>
      </w:pPr>
      <w:r>
        <w:rPr>
          <w:sz w:val="28"/>
          <w:rFonts w:ascii="Times New Roman" w:hAnsi="Times New Roman"/>
        </w:rPr>
        <w:t xml:space="preserve">qonunchilik va mazkur shartnomada nazarda tutilgan boshqa hollarda. </w:t>
      </w:r>
    </w:p>
    <w:p>
      <w:pPr>
        <w:jc w:val="both"/>
        <w:ind w:firstLine="567"/>
        <w:spacing w:after="0" w:line="288" w:lineRule="auto"/>
        <w:rPr>
          <w:sz w:val="28"/>
          <w:rFonts w:ascii="Times New Roman" w:hAnsi="Times New Roman"/>
        </w:rPr>
      </w:pPr>
      <w:r>
        <w:rPr>
          <w:sz w:val="28"/>
          <w:rFonts w:ascii="Times New Roman" w:hAnsi="Times New Roman"/>
        </w:rPr>
        <w:t xml:space="preserve">5.5. Mazkur shartnoma tomonlar imzo chekkan kundan boshlab, </w:t>
      </w:r>
      <w:r>
        <w:rPr>
          <w:vanish w:val="false"/>
          <w:sz w:val="28"/>
          <w:rFonts w:ascii="Times New Roman" w:hAnsi="Times New Roman"/>
        </w:rPr>
        <w:fldChar w:fldCharType="begin"/>
        <w:instrText xml:space="preserve">X {"Y":38}</w:instrText>
        <w:fldChar w:fldCharType="separate"/>
      </w:r>
      <w:r>
        <w:rPr>
          <w:vanish w:val="false"/>
          <w:sz w:val="28"/>
          <w:rFonts w:ascii="Times New Roman" w:hAnsi="Times New Roman"/>
        </w:rPr>
        <w:t xml:space="preserve">Shartnomaning amal qilish muddati tugaydigan sana</w:t>
        <w:fldChar w:fldCharType="end"/>
      </w:r>
      <w:r>
        <w:rPr>
          <w:sz w:val="28"/>
          <w:rFonts w:ascii="Times New Roman" w:hAnsi="Times New Roman"/>
        </w:rPr>
        <w:t xml:space="preserve"> sanasiga qadar amal qiladi.</w:t>
      </w:r>
    </w:p>
    <w:p>
      <w:pPr>
        <w:jc w:val="both"/>
        <w:ind w:firstLine="567"/>
        <w:spacing w:after="0" w:line="288" w:lineRule="auto"/>
        <w:rPr>
          <w:sz w:val="28"/>
          <w:rFonts w:ascii="Times New Roman" w:hAnsi="Times New Roman"/>
        </w:rPr>
      </w:pPr>
      <w:r>
        <w:rPr>
          <w:sz w:val="28"/>
          <w:rFonts w:ascii="Times New Roman" w:hAnsi="Times New Roman"/>
        </w:rPr>
        <w:t xml:space="preserve">Ushbu shartnoma ikki asl nusxalarda tuzildi, ulardan biri Ishonch bildiruvchi shaxs, ikkinchisi Advokatning ixtiyorida bo‘ladi.</w:t>
      </w:r>
    </w:p>
    <w:p>
      <w:pPr>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TARAFLARNING REKVIZITLARI</w:t>
      </w:r>
    </w:p>
    <w:p>
      <w:pPr>
        <w:jc w:val="center"/>
        <w:ind w:firstLine="425"/>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890"/>
        <w:gridCol w:w="2577"/>
        <w:gridCol w:w="530"/>
        <w:gridCol w:w="1961"/>
        <w:gridCol w:w="2387"/>
      </w:tblGrid>
      <w:tr>
        <w:tc>
          <w:tcPr>
            <w:tcW w:w="4467" w:type="dxa"/>
            <w:gridSpan w:val="2"/>
          </w:tcPr>
          <w:p>
            <w:pPr>
              <w:jc w:val="center"/>
              <w:spacing w:line="288" w:lineRule="auto"/>
              <w:rPr>
                <w:b/>
                <w:sz w:val="28"/>
                <w:rFonts w:ascii="Times New Roman" w:hAnsi="Times New Roman"/>
              </w:rPr>
            </w:pPr>
            <w:r>
              <w:rPr>
                <w:b/>
                <w:sz w:val="28"/>
                <w:rFonts w:ascii="Times New Roman" w:hAnsi="Times New Roman"/>
              </w:rPr>
              <w:t>Advokat</w:t>
            </w:r>
          </w:p>
        </w:tc>
        <w:tc>
          <w:tcPr>
            <w:tcW w:w="530" w:type="dxa"/>
          </w:tcPr>
          <w:p>
            <w:pPr>
              <w:jc w:val="center"/>
              <w:spacing w:line="288" w:lineRule="auto"/>
              <w:rPr>
                <w:b/>
                <w:sz w:val="28"/>
                <w:rFonts w:ascii="Times New Roman" w:hAnsi="Times New Roman"/>
              </w:rPr>
            </w:pPr>
          </w:p>
        </w:tc>
        <w:tc>
          <w:tcPr>
            <w:tcW w:w="4348" w:type="dxa"/>
            <w:gridSpan w:val="2"/>
          </w:tcPr>
          <w:p>
            <w:pPr>
              <w:jc w:val="center"/>
              <w:spacing w:line="288" w:lineRule="auto"/>
              <w:rPr>
                <w:b/>
                <w:sz w:val="28"/>
                <w:rFonts w:ascii="Times New Roman" w:hAnsi="Times New Roman"/>
              </w:rPr>
            </w:pPr>
            <w:r>
              <w:rPr>
                <w:b/>
                <w:sz w:val="28"/>
                <w:rFonts w:ascii="Times New Roman" w:hAnsi="Times New Roman"/>
              </w:rPr>
              <w:t xml:space="preserve">Ishonch bildiruvchi shaxs:</w:t>
            </w:r>
          </w:p>
        </w:tc>
      </w:tr>
      <w:tr>
        <w:tc>
          <w:tcPr>
            <w:tcW w:w="4467"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Advokatning yuridik manzili</w:t>
              <w:fldChar w:fldCharType="end"/>
            </w:r>
          </w:p>
        </w:tc>
        <w:tc>
          <w:tcPr>
            <w:tcW w:w="530" w:type="dxa"/>
          </w:tcPr>
          <w:p>
            <w:pPr>
              <w:jc w:val="center"/>
              <w:spacing w:line="288" w:lineRule="auto"/>
              <w:rPr>
                <w:b/>
                <w:sz w:val="28"/>
                <w:rFonts w:ascii="Times New Roman" w:hAnsi="Times New Roman"/>
              </w:rPr>
            </w:pPr>
          </w:p>
        </w:tc>
        <w:tc>
          <w:tcPr>
            <w:tcW w:w="4348"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Ishonch bildiruvchining yuridik manzili</w:t>
              <w:fldChar w:fldCharType="end"/>
            </w:r>
          </w:p>
        </w:tc>
      </w:tr>
      <w:tr>
        <w:tc>
          <w:tcPr>
            <w:tcW w:w="4467"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Advokatning hisob raqami</w:t>
              <w:fldChar w:fldCharType="end"/>
            </w:r>
          </w:p>
        </w:tc>
        <w:tc>
          <w:tcPr>
            <w:tcW w:w="530" w:type="dxa"/>
          </w:tcPr>
          <w:p>
            <w:pPr>
              <w:jc w:val="center"/>
              <w:spacing w:line="288" w:lineRule="auto"/>
              <w:rPr>
                <w:b/>
                <w:sz w:val="28"/>
                <w:rFonts w:ascii="Times New Roman" w:hAnsi="Times New Roman"/>
              </w:rPr>
            </w:pPr>
          </w:p>
        </w:tc>
        <w:tc>
          <w:tcPr>
            <w:tcW w:w="4348"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Ishonch bildiruvchining hisob raqami </w:t>
              <w:fldChar w:fldCharType="end"/>
            </w:r>
          </w:p>
        </w:tc>
      </w:tr>
      <w:tr>
        <w:tc>
          <w:tcPr>
            <w:tcW w:w="4467" w:type="dxa"/>
            <w:gridSpan w:val="2"/>
          </w:tcPr>
          <w:p>
            <w:pPr>
              <w:spacing w:line="288" w:lineRule="auto"/>
              <w:rPr>
                <w:b/>
                <w:sz w:val="28"/>
                <w:rFonts w:ascii="Times New Roman" w:hAnsi="Times New Roman"/>
              </w:rPr>
            </w:pPr>
            <w:r>
              <w:rPr>
                <w:sz w:val="28"/>
                <w:rFonts w:ascii="Times New Roman" w:hAnsi="Times New Roman"/>
              </w:rPr>
              <w:t xml:space="preserve">Valyuta hisob raqami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Advokatning valyuta hisob raqami</w:t>
              <w:fldChar w:fldCharType="end"/>
            </w:r>
          </w:p>
        </w:tc>
        <w:tc>
          <w:tcPr>
            <w:tcW w:w="530" w:type="dxa"/>
          </w:tcPr>
          <w:p>
            <w:pPr>
              <w:jc w:val="center"/>
              <w:spacing w:line="288" w:lineRule="auto"/>
              <w:rPr>
                <w:b/>
                <w:sz w:val="28"/>
                <w:rFonts w:ascii="Times New Roman" w:hAnsi="Times New Roman"/>
              </w:rPr>
            </w:pPr>
          </w:p>
        </w:tc>
        <w:tc>
          <w:tcPr>
            <w:tcW w:w="4348" w:type="dxa"/>
            <w:gridSpan w:val="2"/>
          </w:tcPr>
          <w:p>
            <w:pPr>
              <w:spacing w:line="288" w:lineRule="auto"/>
              <w:rPr>
                <w:b/>
                <w:sz w:val="28"/>
                <w:rFonts w:ascii="Times New Roman" w:hAnsi="Times New Roman"/>
              </w:rPr>
            </w:pPr>
            <w:r>
              <w:rPr>
                <w:sz w:val="28"/>
                <w:rFonts w:ascii="Times New Roman" w:hAnsi="Times New Roman"/>
              </w:rPr>
              <w:t xml:space="preserve">Valyuta hisob raqami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Ishonch bildiruvchining valyuta hisob raqami</w:t>
              <w:fldChar w:fldCharType="end"/>
            </w:r>
          </w:p>
        </w:tc>
      </w:tr>
      <w:tr>
        <w:tc>
          <w:tcPr>
            <w:tcW w:w="4467" w:type="dxa"/>
            <w:gridSpan w:val="2"/>
          </w:tcPr>
          <w:p>
            <w:pPr>
              <w:spacing w:line="288" w:lineRule="auto"/>
              <w:rPr>
                <w:sz w:val="28"/>
                <w:rFonts w:ascii="Times New Roman" w:hAnsi="Times New Roman"/>
              </w:rPr>
            </w:pPr>
            <w:r>
              <w:rPr>
                <w:sz w:val="28"/>
                <w:rFonts w:ascii="Times New Roman" w:hAnsi="Times New Roman"/>
              </w:rPr>
              <w:t xml:space="preserve">Bank nomi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Pul operatsiyalarini amalga oshiruvchi bankning nomi</w:t>
              <w:fldChar w:fldCharType="end"/>
            </w:r>
          </w:p>
        </w:tc>
        <w:tc>
          <w:tcPr>
            <w:tcW w:w="530" w:type="dxa"/>
          </w:tcPr>
          <w:p>
            <w:pPr>
              <w:jc w:val="center"/>
              <w:spacing w:line="288" w:lineRule="auto"/>
              <w:rPr>
                <w:b/>
                <w:sz w:val="28"/>
                <w:rFonts w:ascii="Times New Roman" w:hAnsi="Times New Roman"/>
              </w:rPr>
            </w:pPr>
          </w:p>
        </w:tc>
        <w:tc>
          <w:tcPr>
            <w:tcW w:w="4348" w:type="dxa"/>
            <w:gridSpan w:val="2"/>
          </w:tcPr>
          <w:p>
            <w:pPr>
              <w:spacing w:line="288" w:lineRule="auto"/>
              <w:rPr>
                <w:sz w:val="28"/>
                <w:rFonts w:ascii="Times New Roman" w:hAnsi="Times New Roman"/>
              </w:rPr>
            </w:pPr>
            <w:r>
              <w:rPr>
                <w:sz w:val="28"/>
                <w:rFonts w:ascii="Times New Roman" w:hAnsi="Times New Roman"/>
              </w:rPr>
              <w:t xml:space="preserve">Bank nomi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Pul operatsiyalarini amalga oshiruvchi bank nomi</w:t>
              <w:fldChar w:fldCharType="end"/>
            </w:r>
          </w:p>
        </w:tc>
      </w:tr>
      <w:tr>
        <w:tc>
          <w:tcPr>
            <w:tcW w:w="4467" w:type="dxa"/>
            <w:gridSpan w:val="2"/>
          </w:tcPr>
          <w:p>
            <w:pPr>
              <w:spacing w:line="288" w:lineRule="auto"/>
              <w:rPr>
                <w:b/>
                <w:sz w:val="28"/>
                <w:rFonts w:ascii="Times New Roman" w:hAnsi="Times New Roman"/>
              </w:rPr>
            </w:pPr>
            <w:r>
              <w:rPr>
                <w:sz w:val="28"/>
                <w:rFonts w:ascii="Times New Roman" w:hAnsi="Times New Roman"/>
              </w:rPr>
              <w:t xml:space="preserve">bank kodi: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Pul operatsiyasini amalga oshiruvchi bank kodi</w:t>
              <w:fldChar w:fldCharType="end"/>
            </w:r>
          </w:p>
        </w:tc>
        <w:tc>
          <w:tcPr>
            <w:tcW w:w="530" w:type="dxa"/>
          </w:tcPr>
          <w:p>
            <w:pPr>
              <w:jc w:val="center"/>
              <w:spacing w:line="288" w:lineRule="auto"/>
              <w:rPr>
                <w:b/>
                <w:sz w:val="28"/>
                <w:rFonts w:ascii="Times New Roman" w:hAnsi="Times New Roman"/>
              </w:rPr>
            </w:pPr>
          </w:p>
        </w:tc>
        <w:tc>
          <w:tcPr>
            <w:tcW w:w="4348" w:type="dxa"/>
            <w:gridSpan w:val="2"/>
          </w:tcPr>
          <w:p>
            <w:pPr>
              <w:spacing w:line="288" w:lineRule="auto"/>
              <w:rPr>
                <w:b/>
                <w:sz w:val="28"/>
                <w:rFonts w:ascii="Times New Roman" w:hAnsi="Times New Roman"/>
              </w:rPr>
            </w:pPr>
            <w:r>
              <w:rPr>
                <w:sz w:val="28"/>
                <w:rFonts w:ascii="Times New Roman" w:hAnsi="Times New Roman"/>
              </w:rPr>
              <w:t xml:space="preserve">Bank kodi</w:t>
            </w:r>
            <w:r>
              <w:rPr>
                <w:b/>
                <w:sz w:val="28"/>
                <w:rFonts w:ascii="Times New Roman" w:hAnsi="Times New Roman"/>
              </w:rPr>
              <w:t xml:space="preserve">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Pul operatsiyalarini amalga oshiruvchi bank kodi</w:t>
              <w:fldChar w:fldCharType="end"/>
            </w:r>
          </w:p>
        </w:tc>
      </w:tr>
      <w:tr>
        <w:tc>
          <w:tcPr>
            <w:tcW w:w="4467"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Advokatning STIR raqami</w:t>
              <w:fldChar w:fldCharType="end"/>
            </w:r>
          </w:p>
        </w:tc>
        <w:tc>
          <w:tcPr>
            <w:tcW w:w="530" w:type="dxa"/>
          </w:tcPr>
          <w:p>
            <w:pPr>
              <w:jc w:val="center"/>
              <w:spacing w:line="288" w:lineRule="auto"/>
              <w:rPr>
                <w:b/>
                <w:sz w:val="28"/>
                <w:rFonts w:ascii="Times New Roman" w:hAnsi="Times New Roman"/>
              </w:rPr>
            </w:pPr>
          </w:p>
        </w:tc>
        <w:tc>
          <w:tcPr>
            <w:tcW w:w="4348"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Ishonch bildiruvchining STIR raqami</w:t>
              <w:fldChar w:fldCharType="end"/>
            </w:r>
          </w:p>
        </w:tc>
      </w:tr>
      <w:tr>
        <w:tc>
          <w:tcPr>
            <w:tcW w:w="4467" w:type="dxa"/>
            <w:gridSpan w:val="2"/>
          </w:tcPr>
          <w:p>
            <w:pPr>
              <w:spacing w:line="288" w:lineRule="auto"/>
              <w:rPr>
                <w:b/>
                <w:sz w:val="28"/>
                <w:rFonts w:ascii="Times New Roman" w:hAnsi="Times New Roman"/>
              </w:rPr>
            </w:pPr>
            <w:r>
              <w:rPr>
                <w:sz w:val="28"/>
                <w:rFonts w:ascii="Times New Roman" w:hAnsi="Times New Roman"/>
              </w:rPr>
              <w:t xml:space="preserve">Telefon raqami:</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Advokatning telefon aloqa raqami</w:t>
              <w:fldChar w:fldCharType="end"/>
            </w:r>
          </w:p>
        </w:tc>
        <w:tc>
          <w:tcPr>
            <w:tcW w:w="530" w:type="dxa"/>
          </w:tcPr>
          <w:p>
            <w:pPr>
              <w:jc w:val="center"/>
              <w:spacing w:line="288" w:lineRule="auto"/>
              <w:rPr>
                <w:b/>
                <w:sz w:val="28"/>
                <w:rFonts w:ascii="Times New Roman" w:hAnsi="Times New Roman"/>
              </w:rPr>
            </w:pPr>
          </w:p>
        </w:tc>
        <w:tc>
          <w:tcPr>
            <w:tcW w:w="4348" w:type="dxa"/>
            <w:gridSpan w:val="2"/>
          </w:tcPr>
          <w:p>
            <w:pPr>
              <w:spacing w:line="288" w:lineRule="auto"/>
              <w:rPr>
                <w:b/>
                <w:sz w:val="28"/>
                <w:rFonts w:ascii="Times New Roman" w:hAnsi="Times New Roman"/>
              </w:rPr>
            </w:pPr>
            <w:r>
              <w:rPr>
                <w:sz w:val="28"/>
                <w:rFonts w:ascii="Times New Roman" w:hAnsi="Times New Roman"/>
              </w:rPr>
              <w:t xml:space="preserve">Telefon raqami: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Ishonch bildiruvchining telefon aloqa raqami</w:t>
              <w:fldChar w:fldCharType="end"/>
            </w:r>
          </w:p>
        </w:tc>
      </w:tr>
      <w:tr>
        <w:tc>
          <w:tcPr>
            <w:tcW w:w="1890" w:type="dxa"/>
          </w:tcPr>
          <w:p>
            <w:pPr>
              <w:jc w:val="both"/>
              <w:spacing w:line="288" w:lineRule="auto"/>
              <w:rPr>
                <w:b/>
                <w:sz w:val="28"/>
                <w:rFonts w:ascii="Times New Roman" w:hAnsi="Times New Roman"/>
              </w:rPr>
            </w:pPr>
            <w:r>
              <w:rPr>
                <w:b/>
                <w:vanish w:val="false"/>
                <w:sz w:val="28"/>
                <w:rFonts w:ascii="Times New Roman" w:hAnsi="Times New Roman"/>
              </w:rPr>
              <w:fldChar w:fldCharType="begin"/>
              <w:instrText xml:space="preserve">X {"Y":8}</w:instrText>
              <w:fldChar w:fldCharType="separate"/>
            </w:r>
            <w:r>
              <w:rPr>
                <w:b/>
                <w:vanish w:val="false"/>
                <w:sz w:val="28"/>
                <w:rFonts w:ascii="Times New Roman" w:hAnsi="Times New Roman"/>
              </w:rPr>
              <w:t xml:space="preserve">Advokatning F.I.O.si</w:t>
              <w:fldChar w:fldCharType="end"/>
            </w:r>
          </w:p>
        </w:tc>
        <w:tc>
          <w:tcPr>
            <w:tcW w:w="2577" w:type="dxa"/>
          </w:tcPr>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r>
              <w:rPr>
                <w:sz w:val="28"/>
                <w:rFonts w:ascii="Times New Roman" w:hAnsi="Times New Roman"/>
              </w:rPr>
              <w:t>________</w:t>
            </w:r>
          </w:p>
          <w:p>
            <w:pPr>
              <w:spacing w:line="288" w:lineRule="auto"/>
              <w:rPr>
                <w:b/>
                <w:sz w:val="28"/>
                <w:rFonts w:ascii="Times New Roman" w:hAnsi="Times New Roman"/>
              </w:rPr>
            </w:pPr>
          </w:p>
          <w:p>
            <w:pPr>
              <w:spacing w:line="288" w:lineRule="auto"/>
              <w:rPr>
                <w:b/>
                <w:sz w:val="28"/>
                <w:rFonts w:ascii="Times New Roman" w:hAnsi="Times New Roman"/>
              </w:rPr>
            </w:pPr>
          </w:p>
          <w:p>
            <w:pPr>
              <w:spacing w:line="288" w:lineRule="auto"/>
              <w:rPr>
                <w:b/>
                <w:sz w:val="28"/>
                <w:rFonts w:ascii="Times New Roman" w:hAnsi="Times New Roman"/>
              </w:rPr>
            </w:pPr>
          </w:p>
        </w:tc>
        <w:tc>
          <w:tcPr>
            <w:tcW w:w="530" w:type="dxa"/>
          </w:tcPr>
          <w:p>
            <w:pPr>
              <w:jc w:val="center"/>
              <w:spacing w:line="288" w:lineRule="auto"/>
              <w:rPr>
                <w:b/>
                <w:sz w:val="28"/>
                <w:rFonts w:ascii="Times New Roman" w:hAnsi="Times New Roman"/>
              </w:rPr>
            </w:pPr>
          </w:p>
        </w:tc>
        <w:tc>
          <w:tcPr>
            <w:tcW w:w="1961" w:type="dxa"/>
          </w:tcPr>
          <w:p>
            <w:pPr>
              <w:jc w:val="both"/>
              <w:spacing w:line="288" w:lineRule="auto"/>
              <w:rPr>
                <w:b/>
                <w:sz w:val="28"/>
                <w:rFonts w:ascii="Times New Roman" w:hAnsi="Times New Roman"/>
              </w:rPr>
            </w:pP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Ishonch bildiruvchi vakili sifatida shartnomaga imzo chekishga vakolatli bo‘lgan shaxsning F.I.O.si</w:t>
              <w:fldChar w:fldCharType="end"/>
            </w:r>
            <w:r>
              <w:rPr>
                <w:sz w:val="28"/>
                <w:rFonts w:ascii="Times New Roman" w:hAnsi="Times New Roman"/>
              </w:rPr>
              <w:t xml:space="preserve"> </w:t>
            </w:r>
          </w:p>
        </w:tc>
        <w:tc>
          <w:tcPr>
            <w:tcW w:w="2387" w:type="dxa"/>
          </w:tcPr>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p>
          <w:p>
            <w:pPr>
              <w:jc w:val="center"/>
              <w:rPr>
                <w:b/>
                <w:sz w:val="28"/>
                <w:rFonts w:ascii="Times New Roman" w:hAnsi="Times New Roman"/>
              </w:rPr>
            </w:pPr>
            <w:r>
              <w:rPr>
                <w:sz w:val="28"/>
                <w:rFonts w:ascii="Times New Roman" w:hAnsi="Times New Roman"/>
              </w:rPr>
              <w:t>________</w:t>
            </w:r>
          </w:p>
          <w:p>
            <w:pPr>
              <w:spacing w:line="288" w:lineRule="auto"/>
              <w:rPr>
                <w:b/>
                <w:sz w:val="28"/>
                <w:rFonts w:ascii="Times New Roman" w:hAnsi="Times New Roman"/>
              </w:rPr>
            </w:pPr>
          </w:p>
        </w:tc>
      </w:tr>
      <w:tr>
        <w:tc>
          <w:tcPr>
            <w:tcW w:w="1890" w:type="dxa"/>
          </w:tcPr>
          <w:p>
            <w:pPr>
              <w:spacing w:line="288" w:lineRule="auto"/>
              <w:rPr>
                <w:b/>
                <w:sz w:val="28"/>
                <w:rFonts w:ascii="Times New Roman" w:hAnsi="Times New Roman"/>
              </w:rPr>
            </w:pPr>
          </w:p>
        </w:tc>
        <w:tc>
          <w:tcPr>
            <w:tcW w:w="2577" w:type="dxa"/>
          </w:tcPr>
          <w:p>
            <w:pPr>
              <w:jc w:val="center"/>
              <w:rPr>
                <w:b/>
                <w:i/>
                <w:sz w:val="24"/>
                <w:rFonts w:ascii="Times New Roman" w:hAnsi="Times New Roman"/>
              </w:rPr>
            </w:pPr>
            <w:r>
              <w:rPr>
                <w:i/>
                <w:sz w:val="24"/>
                <w:rFonts w:ascii="Times New Roman" w:hAnsi="Times New Roman"/>
              </w:rPr>
              <w:t xml:space="preserve">(imzo, M.O‘)</w:t>
            </w:r>
          </w:p>
        </w:tc>
        <w:tc>
          <w:tcPr>
            <w:tcW w:w="530" w:type="dxa"/>
          </w:tcPr>
          <w:p>
            <w:pPr>
              <w:jc w:val="center"/>
              <w:spacing w:line="288" w:lineRule="auto"/>
              <w:rPr>
                <w:b/>
                <w:sz w:val="28"/>
                <w:rFonts w:ascii="Times New Roman" w:hAnsi="Times New Roman"/>
              </w:rPr>
            </w:pPr>
          </w:p>
        </w:tc>
        <w:tc>
          <w:tcPr>
            <w:tcW w:w="1961" w:type="dxa"/>
          </w:tcPr>
          <w:p>
            <w:pPr>
              <w:spacing w:line="288" w:lineRule="auto"/>
              <w:rPr>
                <w:b/>
                <w:sz w:val="28"/>
                <w:rFonts w:ascii="Times New Roman" w:hAnsi="Times New Roman"/>
              </w:rPr>
            </w:pPr>
          </w:p>
        </w:tc>
        <w:tc>
          <w:tcPr>
            <w:tcW w:w="2387" w:type="dxa"/>
          </w:tcPr>
          <w:p>
            <w:pPr>
              <w:rPr>
                <w:b/>
                <w:i/>
                <w:sz w:val="24"/>
                <w:rFonts w:ascii="Times New Roman" w:hAnsi="Times New Roman"/>
              </w:rPr>
            </w:pPr>
            <w:r>
              <w:rPr>
                <w:i/>
                <w:sz w:val="24"/>
                <w:rFonts w:ascii="Times New Roman" w:hAnsi="Times New Roman"/>
              </w:rPr>
              <w:t xml:space="preserve">(imzo, M.O‘)</w:t>
            </w:r>
          </w:p>
        </w:tc>
      </w:tr>
    </w:tbl>
    <w:p>
      <w:pPr>
        <w:jc w:val="both"/>
        <w:spacing w:after="0"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9F69D8"/>
    <w:multiLevelType w:val="hybridMultilevel"/>
    <w:tmpl w:val="2312EB7C"/>
    <w:lvl w:ilvl="0" w:tplc="8F0AEA60">
      <w:start w:val="1"/>
      <w:numFmt w:val="decimal"/>
      <w:lvlText w:val="%1."/>
      <w:lvlJc w:val="left"/>
      <w:pPr>
        <w:ind w:left="845" w:hanging="360"/>
      </w:pPr>
      <w:rPr>
        <w:rFonts w:hint="default"/>
      </w:rPr>
    </w:lvl>
    <w:lvl w:ilvl="1" w:tplc="04190019" w:tentative="1">
      <w:start w:val="1"/>
      <w:numFmt w:val="lowerLetter"/>
      <w:lvlText w:val="%2."/>
      <w:lvlJc w:val="left"/>
      <w:pPr>
        <w:ind w:left="1565" w:hanging="360"/>
      </w:pPr>
    </w:lvl>
    <w:lvl w:ilvl="2" w:tplc="0419001B" w:tentative="1">
      <w:start w:val="1"/>
      <w:numFmt w:val="lowerRoman"/>
      <w:lvlText w:val="%3."/>
      <w:lvlJc w:val="right"/>
      <w:pPr>
        <w:ind w:left="2285" w:hanging="180"/>
      </w:pPr>
    </w:lvl>
    <w:lvl w:ilvl="3" w:tplc="0419000F" w:tentative="1">
      <w:start w:val="1"/>
      <w:numFmt w:val="decimal"/>
      <w:lvlText w:val="%4."/>
      <w:lvlJc w:val="left"/>
      <w:pPr>
        <w:ind w:left="3005" w:hanging="360"/>
      </w:pPr>
    </w:lvl>
    <w:lvl w:ilvl="4" w:tplc="04190019" w:tentative="1">
      <w:start w:val="1"/>
      <w:numFmt w:val="lowerLetter"/>
      <w:lvlText w:val="%5."/>
      <w:lvlJc w:val="left"/>
      <w:pPr>
        <w:ind w:left="3725" w:hanging="360"/>
      </w:pPr>
    </w:lvl>
    <w:lvl w:ilvl="5" w:tplc="0419001B" w:tentative="1">
      <w:start w:val="1"/>
      <w:numFmt w:val="lowerRoman"/>
      <w:lvlText w:val="%6."/>
      <w:lvlJc w:val="right"/>
      <w:pPr>
        <w:ind w:left="4445" w:hanging="180"/>
      </w:pPr>
    </w:lvl>
    <w:lvl w:ilvl="6" w:tplc="0419000F" w:tentative="1">
      <w:start w:val="1"/>
      <w:numFmt w:val="decimal"/>
      <w:lvlText w:val="%7."/>
      <w:lvlJc w:val="left"/>
      <w:pPr>
        <w:ind w:left="5165" w:hanging="360"/>
      </w:pPr>
    </w:lvl>
    <w:lvl w:ilvl="7" w:tplc="04190019" w:tentative="1">
      <w:start w:val="1"/>
      <w:numFmt w:val="lowerLetter"/>
      <w:lvlText w:val="%8."/>
      <w:lvlJc w:val="left"/>
      <w:pPr>
        <w:ind w:left="5885" w:hanging="360"/>
      </w:pPr>
    </w:lvl>
    <w:lvl w:ilvl="8" w:tplc="0419001B" w:tentative="1">
      <w:start w:val="1"/>
      <w:numFmt w:val="lowerRoman"/>
      <w:lvlText w:val="%9."/>
      <w:lvlJc w:val="right"/>
      <w:pPr>
        <w:ind w:left="6605" w:hanging="180"/>
      </w:pPr>
    </w:lvl>
  </w:abstractNum>
  <w:abstractNum w:abstractNumId="1" w15:restartNumberingAfterBreak="0">
    <w:nsid w:val="50EA6257"/>
    <w:multiLevelType w:val="hybridMultilevel"/>
    <w:tmpl w:val="36D4E6DC"/>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AE1BB0"/>
    <w:multiLevelType w:val="hybridMultilevel"/>
    <w:tmpl w:val="1D76A7BC"/>
    <w:lvl w:ilvl="0" w:tplc="5BAC396A">
      <w:start w:val="2"/>
      <w:numFmt w:val="decimal"/>
      <w:lvlText w:val="%1."/>
      <w:lvlJc w:val="left"/>
      <w:pPr>
        <w:ind w:left="1205" w:hanging="360"/>
      </w:pPr>
      <w:rPr>
        <w:rFonts w:hint="default"/>
      </w:rPr>
    </w:lvl>
    <w:lvl w:ilvl="1" w:tplc="04190019" w:tentative="1">
      <w:start w:val="1"/>
      <w:numFmt w:val="lowerLetter"/>
      <w:lvlText w:val="%2."/>
      <w:lvlJc w:val="left"/>
      <w:pPr>
        <w:ind w:left="1925" w:hanging="360"/>
      </w:pPr>
    </w:lvl>
    <w:lvl w:ilvl="2" w:tplc="0419001B" w:tentative="1">
      <w:start w:val="1"/>
      <w:numFmt w:val="lowerRoman"/>
      <w:lvlText w:val="%3."/>
      <w:lvlJc w:val="right"/>
      <w:pPr>
        <w:ind w:left="2645" w:hanging="180"/>
      </w:pPr>
    </w:lvl>
    <w:lvl w:ilvl="3" w:tplc="0419000F" w:tentative="1">
      <w:start w:val="1"/>
      <w:numFmt w:val="decimal"/>
      <w:lvlText w:val="%4."/>
      <w:lvlJc w:val="left"/>
      <w:pPr>
        <w:ind w:left="3365" w:hanging="360"/>
      </w:pPr>
    </w:lvl>
    <w:lvl w:ilvl="4" w:tplc="04190019" w:tentative="1">
      <w:start w:val="1"/>
      <w:numFmt w:val="lowerLetter"/>
      <w:lvlText w:val="%5."/>
      <w:lvlJc w:val="left"/>
      <w:pPr>
        <w:ind w:left="4085" w:hanging="360"/>
      </w:pPr>
    </w:lvl>
    <w:lvl w:ilvl="5" w:tplc="0419001B" w:tentative="1">
      <w:start w:val="1"/>
      <w:numFmt w:val="lowerRoman"/>
      <w:lvlText w:val="%6."/>
      <w:lvlJc w:val="right"/>
      <w:pPr>
        <w:ind w:left="4805" w:hanging="180"/>
      </w:pPr>
    </w:lvl>
    <w:lvl w:ilvl="6" w:tplc="0419000F" w:tentative="1">
      <w:start w:val="1"/>
      <w:numFmt w:val="decimal"/>
      <w:lvlText w:val="%7."/>
      <w:lvlJc w:val="left"/>
      <w:pPr>
        <w:ind w:left="5525" w:hanging="360"/>
      </w:pPr>
    </w:lvl>
    <w:lvl w:ilvl="7" w:tplc="04190019" w:tentative="1">
      <w:start w:val="1"/>
      <w:numFmt w:val="lowerLetter"/>
      <w:lvlText w:val="%8."/>
      <w:lvlJc w:val="left"/>
      <w:pPr>
        <w:ind w:left="6245" w:hanging="360"/>
      </w:pPr>
    </w:lvl>
    <w:lvl w:ilvl="8" w:tplc="0419001B" w:tentative="1">
      <w:start w:val="1"/>
      <w:numFmt w:val="lowerRoman"/>
      <w:lvlText w:val="%9."/>
      <w:lvlJc w:val="right"/>
      <w:pPr>
        <w:ind w:left="6965" w:hanging="180"/>
      </w:pPr>
    </w:lvl>
  </w:abstractNum>
  <w:num w:numId="1">
    <w:abstractNumId w:val="0"/>
  </w:num>
  <w:num w:numId="2">
    <w:abstractNumId w:val="2"/>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5AC"/>
    <w:rsid w:val="00024271"/>
    <w:rsid w:val="00031F48"/>
    <w:rsid w:val="000533BC"/>
    <w:rsid w:val="00097417"/>
    <w:rsid w:val="000A2F32"/>
    <w:rsid w:val="000B463D"/>
    <w:rsid w:val="000D1F9B"/>
    <w:rsid w:val="000F3C58"/>
    <w:rsid w:val="00127BD9"/>
    <w:rsid w:val="00200539"/>
    <w:rsid w:val="0026201F"/>
    <w:rsid w:val="002D5385"/>
    <w:rsid w:val="00311AF9"/>
    <w:rsid w:val="003327F8"/>
    <w:rsid w:val="003718E3"/>
    <w:rsid w:val="003B3DB4"/>
    <w:rsid w:val="004216F3"/>
    <w:rsid w:val="004340FE"/>
    <w:rsid w:val="00436689"/>
    <w:rsid w:val="004C3F0E"/>
    <w:rsid w:val="00515F77"/>
    <w:rsid w:val="00531CF9"/>
    <w:rsid w:val="00536002"/>
    <w:rsid w:val="0054680C"/>
    <w:rsid w:val="00597D1B"/>
    <w:rsid w:val="005D5CCB"/>
    <w:rsid w:val="005F4016"/>
    <w:rsid w:val="006005EC"/>
    <w:rsid w:val="0066090B"/>
    <w:rsid w:val="006647C0"/>
    <w:rsid w:val="00680FFB"/>
    <w:rsid w:val="0068218F"/>
    <w:rsid w:val="006F36DC"/>
    <w:rsid w:val="006F71A6"/>
    <w:rsid w:val="007656E8"/>
    <w:rsid w:val="00767BCB"/>
    <w:rsid w:val="00791E31"/>
    <w:rsid w:val="007A0EBC"/>
    <w:rsid w:val="007E237E"/>
    <w:rsid w:val="007F4B95"/>
    <w:rsid w:val="00801C0B"/>
    <w:rsid w:val="00836CA3"/>
    <w:rsid w:val="008414A2"/>
    <w:rsid w:val="00911381"/>
    <w:rsid w:val="009522B1"/>
    <w:rsid w:val="00974CDA"/>
    <w:rsid w:val="0099593D"/>
    <w:rsid w:val="009D58EE"/>
    <w:rsid w:val="009E3FC7"/>
    <w:rsid w:val="00A052A6"/>
    <w:rsid w:val="00A24075"/>
    <w:rsid w:val="00A715AC"/>
    <w:rsid w:val="00AF79B7"/>
    <w:rsid w:val="00B02AB8"/>
    <w:rsid w:val="00B02FAB"/>
    <w:rsid w:val="00B04F72"/>
    <w:rsid w:val="00B11311"/>
    <w:rsid w:val="00B24348"/>
    <w:rsid w:val="00BD0C02"/>
    <w:rsid w:val="00BE0C4D"/>
    <w:rsid w:val="00BE6C4D"/>
    <w:rsid w:val="00BF300B"/>
    <w:rsid w:val="00C56B18"/>
    <w:rsid w:val="00CB0702"/>
    <w:rsid w:val="00CE3A56"/>
    <w:rsid w:val="00D14A5D"/>
    <w:rsid w:val="00D27DF4"/>
    <w:rsid w:val="00D841AD"/>
    <w:rsid w:val="00D91546"/>
    <w:rsid w:val="00DB481C"/>
    <w:rsid w:val="00DC16D8"/>
    <w:rsid w:val="00DD0EEE"/>
    <w:rsid w:val="00DD77FD"/>
    <w:rsid w:val="00DE667F"/>
    <w:rsid w:val="00E23977"/>
    <w:rsid w:val="00EF3962"/>
    <w:rsid w:val="00F54332"/>
    <w:rsid w:val="00F61970"/>
    <w:rsid w:val="00F649B4"/>
    <w:rsid w:val="00F832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42275-EE70-4E21-AB3D-D6478AF3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FFB"/>
    <w:pPr>
      <w:ind w:left="720"/>
      <w:contextualSpacing/>
    </w:pPr>
  </w:style>
  <w:style w:type="table" w:styleId="a4">
    <w:name w:val="Table Grid"/>
    <w:basedOn w:val="a1"/>
    <w:uiPriority w:val="39"/>
    <w:rsid w:val="00D27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1782</Words>
  <Characters>10158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2024-03-11T04:11:00Z</dcterms:created>
  <dcterms:modified xsi:type="dcterms:W3CDTF">2024-03-11T04:11:00Z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6" w:kind="variable" w:selector="check" w:type="string" w:valueMode="normal" w:required="false" w:groupID="39">
    <w:identifier xml:space="preserve">ID6</w:identifier>
    <w:name xml:space="preserve">Advokatlar palatasining hududiy boshqarmasi nomi</w:name>
    <w:value w:hidden="false">
      <w:unit w:active="false"/>
    </w:value>
  </w:element>
  <w:element w:id="7" w:kind="variable" w:selector="check" w:type="string" w:valueMode="normal" w:required="false" w:groupID="39">
    <w:identifier xml:space="preserve">ID7</w:identifier>
    <w:name xml:space="preserve">Advokat tuzilmasining tashkiliy huquqiy shakli va nomi</w:name>
    <w:value w:hidden="false">
      <w:unit w:active="false"/>
    </w:value>
  </w:element>
  <w:element w:id="8" w:kind="variable" w:selector="check" w:type="string" w:valueMode="normal" w:required="false" w:groupID="39">
    <w:identifier xml:space="preserve">ID8</w:identifier>
    <w:name xml:space="preserve">Advokatning F.I.O.si</w:name>
    <w:value w:hidden="false">
      <w:unit w:active="false"/>
    </w:value>
  </w:element>
  <w:element w:id="9" w:kind="variable" w:selector="check" w:type="string" w:valueMode="normal" w:required="false" w:groupID="39">
    <w:identifier xml:space="preserve">ID9</w:identifier>
    <w:name xml:space="preserve">Advokatlik guvohnomasining rekvizitlari</w:name>
    <w:value w:hidden="false">
      <w:unit w:active="false"/>
    </w:value>
  </w:element>
  <w:element w:id="10" w:kind="variable" w:selector="check" w:type="string" w:valueMode="normal" w:required="false" w:groupID="39">
    <w:identifier xml:space="preserve">ID10</w:identifier>
    <w:name xml:space="preserve">Advokatning yuridik manzili</w:name>
    <w:value w:hidden="false">
      <w:unit w:active="false"/>
    </w:value>
  </w:element>
  <w:element w:id="11" w:kind="variable" w:selector="check" w:type="string" w:valueMode="normal" w:required="false" w:groupID="39">
    <w:identifier xml:space="preserve">ID11</w:identifier>
    <w:name xml:space="preserve">Advokatning hisob raqami</w:name>
    <w:value w:hidden="false">
      <w:unit w:active="false"/>
    </w:value>
  </w:element>
  <w:element w:id="12" w:kind="variable" w:selector="check" w:type="string" w:valueMode="normal" w:required="false" w:groupID="39">
    <w:identifier xml:space="preserve">ID12</w:identifier>
    <w:name xml:space="preserve">Advokatning valyuta hisob raqami</w:name>
    <w:value w:hidden="false">
      <w:unit w:active="false"/>
    </w:value>
  </w:element>
  <w:element w:id="13" w:kind="variable" w:selector="check" w:type="string" w:valueMode="normal" w:required="false" w:groupID="39">
    <w:identifier xml:space="preserve">ID13</w:identifier>
    <w:name xml:space="preserve">Pul operatsiyalarini amalga oshiruvchi bankning nomi</w:name>
    <w:value w:hidden="false">
      <w:unit w:active="false"/>
    </w:value>
  </w:element>
  <w:element w:id="14" w:kind="variable" w:selector="check" w:type="string" w:valueMode="normal" w:required="false" w:groupID="39">
    <w:identifier xml:space="preserve">ID14</w:identifier>
    <w:name xml:space="preserve">Pul operatsiyasini amalga oshiruvchi bank kodi</w:name>
    <w:value w:hidden="false">
      <w:unit w:active="false"/>
    </w:value>
  </w:element>
  <w:element w:id="15" w:kind="variable" w:selector="check" w:type="string" w:valueMode="normal" w:required="false" w:groupID="39">
    <w:identifier xml:space="preserve">ID15</w:identifier>
    <w:name xml:space="preserve">Advokatning STIR raqami</w:name>
    <w:value w:hidden="false">
      <w:unit w:active="false"/>
    </w:value>
  </w:element>
  <w:element w:id="16" w:kind="variable" w:selector="check" w:type="string" w:valueMode="normal" w:required="false" w:groupID="39">
    <w:identifier xml:space="preserve">ID16</w:identifier>
    <w:name xml:space="preserve">Advokatning telefon aloqa raqami</w:name>
    <w:value w:hidden="false">
      <w:unit w:active="false"/>
    </w:value>
  </w:element>
  <w:element w:id="17" w:kind="category" w:selector="check" w:type="string" w:valueMode="normal" w:required="false">
    <w:identifier xml:space="preserve">ID17</w:identifier>
    <w:name xml:space="preserve">Ishonch bildiruvchi shaxs</w:name>
    <w:value w:hidden="true">
      <w:unit w:active="false"/>
    </w:value>
  </w:element>
  <w:element w:id="18" w:kind="variable" w:selector="check" w:type="string" w:valueMode="normal" w:required="false" w:groupID="17">
    <w:identifier xml:space="preserve">ID18</w:identifier>
    <w:name xml:space="preserve">Ishonch bildiruvchiga shartnoma tuzish huquqini beruvchi hujjat</w:name>
    <w:comment xml:space="preserve">Masalan: Ustav, Nizom yoki ishonchnoma</w:comment>
    <w:value w:hidden="false">
      <w:unit w:active="false"/>
    </w:value>
  </w:element>
  <w:element w:id="19" w:kind="variable" w:selector="check" w:type="string" w:valueMode="normal" w:required="false" w:groupID="17">
    <w:identifier xml:space="preserve">ID19</w:identifier>
    <w:name xml:space="preserve">Ishonch bildiruvchining nomi, tashkiliy huquqiy shakli</w:name>
    <w:value w:hidden="false">
      <w:unit w:active="false"/>
    </w:value>
  </w:element>
  <w:element w:id="20" w:kind="variable" w:selector="check" w:type="string" w:valueMode="normal" w:required="false" w:groupID="17">
    <w:identifier xml:space="preserve">ID20</w:identifier>
    <w:name xml:space="preserve">Ishonch bildiruvchining yuridik manzili</w:name>
    <w:value w:hidden="false">
      <w:unit w:active="false"/>
    </w:value>
  </w:element>
  <w:element w:id="21" w:kind="variable" w:selector="check" w:type="string" w:valueMode="normal" w:required="false" w:groupID="17">
    <w:identifier xml:space="preserve">ID21</w:identifier>
    <w:name xml:space="preserve">Ishonch bildiruvchining hisob raqami </w:name>
    <w:value w:hidden="false">
      <w:unit w:active="false"/>
    </w:value>
  </w:element>
  <w:element w:id="22" w:kind="variable" w:selector="check" w:type="string" w:valueMode="normal" w:required="false" w:groupID="17">
    <w:identifier xml:space="preserve">ID22</w:identifier>
    <w:name xml:space="preserve">Ishonch bildiruvchining valyuta hisob raqami</w:name>
    <w:value w:hidden="false">
      <w:unit w:active="false"/>
    </w:value>
  </w:element>
  <w:element w:id="23" w:kind="variable" w:selector="check" w:type="string" w:valueMode="normal" w:required="false" w:groupID="17">
    <w:identifier xml:space="preserve">ID23</w:identifier>
    <w:name xml:space="preserve">Pul operatsiyalarini amalga oshiruvchi bank nomi</w:name>
    <w:value w:hidden="false">
      <w:unit w:active="false"/>
    </w:value>
  </w:element>
  <w:element w:id="24" w:kind="variable" w:selector="check" w:type="string" w:valueMode="normal" w:required="false" w:groupID="17">
    <w:identifier xml:space="preserve">ID24</w:identifier>
    <w:name xml:space="preserve">Pul operatsiyalarini amalga oshiruvchi bank kodi</w:name>
    <w:value w:hidden="false">
      <w:unit w:active="false"/>
    </w:value>
  </w:element>
  <w:element w:id="25" w:kind="variable" w:selector="check" w:type="string" w:valueMode="normal" w:required="false" w:groupID="17">
    <w:identifier xml:space="preserve">ID25</w:identifier>
    <w:name xml:space="preserve">Ishonch bildiruvchining STIR raqami</w:name>
    <w:value w:hidden="false">
      <w:unit w:active="false"/>
    </w:value>
  </w:element>
  <w:element w:id="26" w:kind="variable" w:selector="check" w:type="string" w:valueMode="normal" w:required="false" w:groupID="17">
    <w:identifier xml:space="preserve">ID26</w:identifier>
    <w:name xml:space="preserve">Ishonch bildiruvchining telefon aloqa raqami</w:name>
    <w:value w:hidden="false">
      <w:unit w:active="false"/>
    </w:value>
  </w:element>
  <w:element w:id="27" w:kind="variable" w:selector="check" w:type="string" w:valueMode="normal" w:required="false" w:groupID="17">
    <w:identifier xml:space="preserve">ID27</w:identifier>
    <w:name xml:space="preserve">Ishonch bildiruvchi vakili sifatida shartnomaga imzo chekishga vakolatli bo‘lgan shaxsning F.I.O.si</w:name>
    <w:value w:hidden="false">
      <w:unit w:active="false"/>
    </w:value>
  </w:element>
  <w:element w:id="28" w:kind="category" w:selector="check" w:type="string" w:valueMode="normal" w:required="false">
    <w:identifier xml:space="preserve">ID28</w:identifier>
    <w:name xml:space="preserve">Shartnoma shartlari</w:name>
    <w:value w:hidden="true">
      <w:unit w:active="false"/>
    </w:value>
  </w:element>
  <w:element w:id="29" w:kind="variable" w:selector="check" w:type="string" w:valueMode="normal" w:required="false" w:groupID="28">
    <w:identifier xml:space="preserve">ID29</w:identifier>
    <w:name xml:space="preserve">Yuridik yordamning asosiy mazmuni</w:name>
    <w:value w:hidden="false">
      <w:unit w:active="false"/>
    </w:value>
  </w:element>
  <w:element w:id="30" w:kind="variable" w:selector="check" w:type="string" w:valueMode="normal" w:required="false" w:groupID="28">
    <w:identifier xml:space="preserve">ID30</w:identifier>
    <w:name xml:space="preserve">Advokatning boshqa huquqlari</w:name>
    <w:value w:hidden="false">
      <w:unit w:active="false"/>
    </w:value>
  </w:element>
  <w:element w:id="31" w:kind="variable" w:selector="check" w:type="string" w:valueMode="normal" w:required="false" w:groupID="28">
    <w:identifier xml:space="preserve">ID31</w:identifier>
    <w:name xml:space="preserve">Advokatning boshqa majburiyatlari</w:name>
    <w:value w:hidden="false">
      <w:unit w:active="false"/>
    </w:value>
  </w:element>
  <w:element w:id="32" w:kind="variable" w:selector="check" w:type="string" w:valueMode="normal" w:required="false" w:groupID="28">
    <w:identifier xml:space="preserve">ID32</w:identifier>
    <w:name xml:space="preserve">Ishonch bildiruvchi shaxsning boshqa huquqlari</w:name>
    <w:value w:hidden="false">
      <w:unit w:active="false"/>
    </w:value>
  </w:element>
  <w:element w:id="33" w:kind="variable" w:selector="check" w:type="string" w:valueMode="normal" w:required="false" w:groupID="28">
    <w:identifier xml:space="preserve">ID33</w:identifier>
    <w:name xml:space="preserve">Ishonch bildiruvchi shaxsning boshqa majburiyatlari</w:name>
    <w:value w:hidden="false">
      <w:unit w:active="false"/>
    </w:value>
  </w:element>
  <w:element w:id="34" w:kind="variable" w:selector="check" w:type="string" w:valueMode="normal" w:required="false" w:groupID="28">
    <w:identifier xml:space="preserve">ID34</w:identifier>
    <w:name xml:space="preserve">Advokat haqining umumiy summasi</w:name>
    <w:value w:hidden="false">
      <w:unit w:active="false"/>
    </w:value>
  </w:element>
  <w:element w:id="35" w:kind="variable" w:selector="check" w:type="string" w:valueMode="normal" w:required="false" w:groupID="28">
    <w:identifier xml:space="preserve">ID35</w:identifier>
    <w:name xml:space="preserve">Shartnoma tuzishda to‘lanadigan avansning umumiy miqdori</w:name>
    <w:value w:hidden="false">
      <w:unit w:active="false"/>
    </w:value>
  </w:element>
  <w:element w:id="36" w:kind="variable" w:selector="check" w:type="string" w:valueMode="normal" w:required="false" w:groupID="28">
    <w:identifier xml:space="preserve">ID36</w:identifier>
    <w:name xml:space="preserve">Xizmat safariga oid xarajatlar miqdori</w:name>
    <w:value w:hidden="false">
      <w:unit w:active="false"/>
    </w:value>
  </w:element>
  <w:element w:id="37" w:kind="variable" w:selector="check" w:type="string" w:valueMode="normal" w:required="false" w:groupID="28">
    <w:identifier xml:space="preserve">ID37</w:identifier>
    <w:name xml:space="preserve">Taraflar o‘rtasida nizo kelib chiqqan holda murojaat qilinadigan sud nomi</w:name>
    <w:value w:hidden="false">
      <w:unit w:active="false"/>
    </w:value>
  </w:element>
  <w:element w:id="38" w:kind="variable" w:selector="check" w:type="string" w:valueMode="normal" w:required="false" w:groupID="28">
    <w:identifier xml:space="preserve">ID38</w:identifier>
    <w:name xml:space="preserve">Shartnomaning amal qilish muddati tugaydigan sana</w:name>
    <w:value w:hidden="false">
      <w:unit w:active="false"/>
    </w:value>
  </w:element>
  <w:element w:id="39" w:kind="category" w:selector="check" w:type="string" w:valueMode="normal" w:required="false">
    <w:identifier xml:space="preserve">ID39</w:identifier>
    <w:name xml:space="preserve">Advokat</w:name>
    <w:value w:hidden="true">
      <w:unit w:active="false"/>
    </w:value>
  </w:element>
</w:structure>
</file>